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12E5E" w14:textId="2F72EF82" w:rsidR="00E359CB" w:rsidRPr="001249EE" w:rsidRDefault="00C975A2" w:rsidP="00C975A2">
      <w:pPr>
        <w:jc w:val="center"/>
        <w:rPr>
          <w:rStyle w:val="apple-converted-space"/>
        </w:rPr>
      </w:pPr>
      <w:r w:rsidRPr="001249EE">
        <w:rPr>
          <w:rStyle w:val="apple-converted-space"/>
          <w:b/>
          <w:szCs w:val="24"/>
        </w:rPr>
        <w:t xml:space="preserve">Supplementary material for </w:t>
      </w:r>
      <w:proofErr w:type="gramStart"/>
      <w:r w:rsidR="00CB7A92" w:rsidRPr="001249EE">
        <w:rPr>
          <w:rStyle w:val="apple-converted-space"/>
          <w:b/>
          <w:i/>
          <w:szCs w:val="24"/>
        </w:rPr>
        <w:t>Avoiding</w:t>
      </w:r>
      <w:proofErr w:type="gramEnd"/>
      <w:r w:rsidR="00E359CB" w:rsidRPr="001249EE">
        <w:rPr>
          <w:rStyle w:val="apple-converted-space"/>
          <w:b/>
          <w:i/>
          <w:szCs w:val="24"/>
        </w:rPr>
        <w:t xml:space="preserve"> dative overgeneralization errors: Semantics, statistics or both?</w:t>
      </w:r>
      <w:r w:rsidRPr="001249EE">
        <w:rPr>
          <w:rStyle w:val="apple-converted-space"/>
          <w:b/>
          <w:szCs w:val="24"/>
        </w:rPr>
        <w:t xml:space="preserve"> (Ambridge, Pine, Rowland &amp; </w:t>
      </w:r>
      <w:proofErr w:type="spellStart"/>
      <w:r w:rsidRPr="001249EE">
        <w:rPr>
          <w:rStyle w:val="apple-converted-space"/>
          <w:b/>
          <w:szCs w:val="24"/>
        </w:rPr>
        <w:t>Freudenthal</w:t>
      </w:r>
      <w:proofErr w:type="spellEnd"/>
      <w:r w:rsidRPr="001249EE">
        <w:rPr>
          <w:rStyle w:val="apple-converted-space"/>
          <w:b/>
          <w:szCs w:val="24"/>
        </w:rPr>
        <w:t>, 2012).</w:t>
      </w:r>
    </w:p>
    <w:p w14:paraId="2F3F644C" w14:textId="77777777" w:rsidR="00C975A2" w:rsidRPr="001249EE" w:rsidRDefault="00C975A2" w:rsidP="00C975A2">
      <w:pPr>
        <w:autoSpaceDE w:val="0"/>
        <w:autoSpaceDN w:val="0"/>
        <w:adjustRightInd w:val="0"/>
        <w:rPr>
          <w:b/>
          <w:szCs w:val="24"/>
          <w:lang w:eastAsia="en-GB"/>
        </w:rPr>
      </w:pPr>
    </w:p>
    <w:p w14:paraId="2DF785E9" w14:textId="77777777" w:rsidR="00C975A2" w:rsidRPr="001249EE" w:rsidRDefault="00C975A2" w:rsidP="00C975A2">
      <w:pPr>
        <w:autoSpaceDE w:val="0"/>
        <w:autoSpaceDN w:val="0"/>
        <w:adjustRightInd w:val="0"/>
        <w:rPr>
          <w:b/>
          <w:szCs w:val="24"/>
          <w:lang w:eastAsia="en-GB"/>
        </w:rPr>
      </w:pPr>
    </w:p>
    <w:p w14:paraId="106D4EDA" w14:textId="67F72CDF" w:rsidR="00B0652B" w:rsidRPr="001249EE" w:rsidRDefault="00C975A2" w:rsidP="00C975A2">
      <w:pPr>
        <w:autoSpaceDE w:val="0"/>
        <w:autoSpaceDN w:val="0"/>
        <w:adjustRightInd w:val="0"/>
        <w:rPr>
          <w:b/>
          <w:szCs w:val="24"/>
          <w:lang w:eastAsia="en-GB"/>
        </w:rPr>
      </w:pPr>
      <w:r w:rsidRPr="001249EE">
        <w:rPr>
          <w:b/>
          <w:szCs w:val="24"/>
          <w:lang w:eastAsia="en-GB"/>
        </w:rPr>
        <w:t>Section</w:t>
      </w:r>
      <w:r w:rsidR="0065342B" w:rsidRPr="001249EE">
        <w:rPr>
          <w:b/>
          <w:szCs w:val="24"/>
          <w:lang w:eastAsia="en-GB"/>
        </w:rPr>
        <w:t xml:space="preserve"> A</w:t>
      </w:r>
      <w:r w:rsidR="007F3C74" w:rsidRPr="001249EE">
        <w:rPr>
          <w:b/>
          <w:szCs w:val="24"/>
          <w:lang w:eastAsia="en-GB"/>
        </w:rPr>
        <w:t xml:space="preserve">: Procedure </w:t>
      </w:r>
      <w:r w:rsidR="00B0652B" w:rsidRPr="001249EE">
        <w:rPr>
          <w:b/>
          <w:szCs w:val="24"/>
          <w:lang w:eastAsia="en-GB"/>
        </w:rPr>
        <w:t>for calculating the pre-emption predictor</w:t>
      </w:r>
    </w:p>
    <w:p w14:paraId="006E42A0" w14:textId="77777777" w:rsidR="00B0652B" w:rsidRPr="001249EE" w:rsidRDefault="00B0652B" w:rsidP="00C975A2">
      <w:pPr>
        <w:rPr>
          <w:bCs/>
          <w:szCs w:val="24"/>
        </w:rPr>
      </w:pPr>
    </w:p>
    <w:p w14:paraId="20FEB564" w14:textId="77777777" w:rsidR="00B0652B" w:rsidRPr="001249EE" w:rsidRDefault="00B0652B" w:rsidP="00C975A2">
      <w:pPr>
        <w:rPr>
          <w:bCs/>
          <w:szCs w:val="24"/>
        </w:rPr>
      </w:pPr>
      <w:r w:rsidRPr="001249EE">
        <w:rPr>
          <w:bCs/>
          <w:szCs w:val="24"/>
        </w:rPr>
        <w:t>In order to estimate the number of PO- and DO-dative uses of each verb in the corpora, we used a computer program (custom written by the final author) to classify strings of part-of-speech categories as NPs (e.g., NOUN; DET+NOUN; DET+ADJ+NOUN; ADJ+NOUN), and to extract all instances of each verb followed by two NPs. This yielded a total of approximately 330,000 candidate dative sentences from the BNC and 4,300 from the Post-Manchester corpus. As it was not possible to check each of these sentences by hand, we extracted from each corpus a sample of 25 candidate PO-datives and 25 candidate DO-datives for each verb (or the full set for verbs with &lt;25 candidates). These samples were then hand-checked to derive, for each corpus, verb-by-verb accuracy figures for the automatic PO- and DO-dative counts. These accuracy figures were extrapolated to all candidate datives in the relevant corpus to estimate the total number of PO- and DO-dative uses of each verb.</w:t>
      </w:r>
    </w:p>
    <w:p w14:paraId="668178D2" w14:textId="53000972" w:rsidR="00B0652B" w:rsidRPr="001249EE" w:rsidRDefault="00B0652B" w:rsidP="00C975A2">
      <w:pPr>
        <w:pStyle w:val="EndnoteText"/>
        <w:rPr>
          <w:sz w:val="24"/>
          <w:szCs w:val="24"/>
        </w:rPr>
      </w:pPr>
      <w:r w:rsidRPr="001249EE">
        <w:rPr>
          <w:bCs/>
          <w:sz w:val="24"/>
          <w:szCs w:val="24"/>
        </w:rPr>
        <w:tab/>
        <w:t xml:space="preserve">Intuitively, these estimates appear to be reliable. For example, the verbs with the most DO-dative uses in the BNC are (in descending order) </w:t>
      </w:r>
      <w:r w:rsidRPr="001249EE">
        <w:rPr>
          <w:bCs/>
          <w:i/>
          <w:sz w:val="24"/>
          <w:szCs w:val="24"/>
        </w:rPr>
        <w:t>give, tell, show, ask, offer, send, bring, cost, hand</w:t>
      </w:r>
      <w:r w:rsidRPr="001249EE">
        <w:rPr>
          <w:bCs/>
          <w:sz w:val="24"/>
          <w:szCs w:val="24"/>
        </w:rPr>
        <w:t xml:space="preserve"> and </w:t>
      </w:r>
      <w:r w:rsidRPr="001249EE">
        <w:rPr>
          <w:bCs/>
          <w:i/>
          <w:sz w:val="24"/>
          <w:szCs w:val="24"/>
        </w:rPr>
        <w:t>pay</w:t>
      </w:r>
      <w:r w:rsidRPr="001249EE">
        <w:rPr>
          <w:bCs/>
          <w:sz w:val="24"/>
          <w:szCs w:val="24"/>
        </w:rPr>
        <w:t xml:space="preserve">. For PO-dative uses, they are </w:t>
      </w:r>
      <w:r w:rsidRPr="001249EE">
        <w:rPr>
          <w:bCs/>
          <w:i/>
          <w:sz w:val="24"/>
          <w:szCs w:val="24"/>
        </w:rPr>
        <w:t>give, bring, take, send, pay, say, offer, sell, leave</w:t>
      </w:r>
      <w:r w:rsidRPr="001249EE">
        <w:rPr>
          <w:bCs/>
          <w:sz w:val="24"/>
          <w:szCs w:val="24"/>
        </w:rPr>
        <w:t xml:space="preserve"> and </w:t>
      </w:r>
      <w:r w:rsidRPr="001249EE">
        <w:rPr>
          <w:bCs/>
          <w:i/>
          <w:sz w:val="24"/>
          <w:szCs w:val="24"/>
        </w:rPr>
        <w:t>provide</w:t>
      </w:r>
      <w:r w:rsidRPr="001249EE">
        <w:rPr>
          <w:bCs/>
          <w:sz w:val="24"/>
          <w:szCs w:val="24"/>
        </w:rPr>
        <w:t xml:space="preserve">. In order to obtain a more concrete evaluation of the reliability of our estimates, we calculated the correlation between our PO- and DO-dative counts and counts obtained automatically from the </w:t>
      </w:r>
      <w:proofErr w:type="gramStart"/>
      <w:r w:rsidRPr="001249EE">
        <w:rPr>
          <w:bCs/>
          <w:sz w:val="24"/>
          <w:szCs w:val="24"/>
        </w:rPr>
        <w:t>fully-parsed</w:t>
      </w:r>
      <w:proofErr w:type="gramEnd"/>
      <w:r w:rsidRPr="001249EE">
        <w:rPr>
          <w:bCs/>
          <w:sz w:val="24"/>
          <w:szCs w:val="24"/>
        </w:rPr>
        <w:t xml:space="preserve"> ICE-GB corpus. For PO-datives, the correlation with the ICE-GB counts was </w:t>
      </w:r>
      <w:r w:rsidRPr="001249EE">
        <w:rPr>
          <w:bCs/>
          <w:i/>
          <w:sz w:val="24"/>
          <w:szCs w:val="24"/>
        </w:rPr>
        <w:t>r</w:t>
      </w:r>
      <w:r w:rsidRPr="001249EE">
        <w:rPr>
          <w:bCs/>
          <w:sz w:val="24"/>
          <w:szCs w:val="24"/>
        </w:rPr>
        <w:t xml:space="preserve">=0.93 for the BNC (all texts) and </w:t>
      </w:r>
      <w:r w:rsidRPr="001249EE">
        <w:rPr>
          <w:bCs/>
          <w:i/>
          <w:sz w:val="24"/>
          <w:szCs w:val="24"/>
        </w:rPr>
        <w:t>r</w:t>
      </w:r>
      <w:r w:rsidRPr="001249EE">
        <w:rPr>
          <w:bCs/>
          <w:sz w:val="24"/>
          <w:szCs w:val="24"/>
        </w:rPr>
        <w:t xml:space="preserve">=0.79 for the Post-Manchester corpus. For DO-datives, the corresponding figures were </w:t>
      </w:r>
      <w:r w:rsidRPr="001249EE">
        <w:rPr>
          <w:bCs/>
          <w:i/>
          <w:sz w:val="24"/>
          <w:szCs w:val="24"/>
        </w:rPr>
        <w:t>r</w:t>
      </w:r>
      <w:r w:rsidRPr="001249EE">
        <w:rPr>
          <w:bCs/>
          <w:sz w:val="24"/>
          <w:szCs w:val="24"/>
        </w:rPr>
        <w:t xml:space="preserve">=0.96 and </w:t>
      </w:r>
      <w:r w:rsidRPr="001249EE">
        <w:rPr>
          <w:bCs/>
          <w:i/>
          <w:sz w:val="24"/>
          <w:szCs w:val="24"/>
        </w:rPr>
        <w:t>r</w:t>
      </w:r>
      <w:r w:rsidRPr="001249EE">
        <w:rPr>
          <w:bCs/>
          <w:sz w:val="24"/>
          <w:szCs w:val="24"/>
        </w:rPr>
        <w:t>=0.95 respectively. Thus</w:t>
      </w:r>
      <w:r w:rsidR="00B042A6" w:rsidRPr="001249EE">
        <w:rPr>
          <w:bCs/>
          <w:sz w:val="24"/>
          <w:szCs w:val="24"/>
        </w:rPr>
        <w:t>,</w:t>
      </w:r>
      <w:r w:rsidRPr="001249EE">
        <w:rPr>
          <w:bCs/>
          <w:sz w:val="24"/>
          <w:szCs w:val="24"/>
        </w:rPr>
        <w:t xml:space="preserve"> we can be confident that the counting procedure used was reliable. Since the correlation between the spoken subpart of the BNC and the entire corpus was also high for both predictors (</w:t>
      </w:r>
      <w:r w:rsidRPr="001249EE">
        <w:rPr>
          <w:bCs/>
          <w:i/>
          <w:sz w:val="24"/>
          <w:szCs w:val="24"/>
        </w:rPr>
        <w:t>r</w:t>
      </w:r>
      <w:r w:rsidRPr="001249EE">
        <w:rPr>
          <w:bCs/>
          <w:sz w:val="24"/>
          <w:szCs w:val="24"/>
        </w:rPr>
        <w:t xml:space="preserve">=0.73 for the entrenchment predictors, </w:t>
      </w:r>
      <w:r w:rsidRPr="001249EE">
        <w:rPr>
          <w:bCs/>
          <w:i/>
          <w:sz w:val="24"/>
          <w:szCs w:val="24"/>
        </w:rPr>
        <w:t>r</w:t>
      </w:r>
      <w:r w:rsidRPr="001249EE">
        <w:rPr>
          <w:bCs/>
          <w:sz w:val="24"/>
          <w:szCs w:val="24"/>
        </w:rPr>
        <w:t xml:space="preserve">=0.77 for the pre-emption predictor, </w:t>
      </w:r>
      <w:r w:rsidRPr="001249EE">
        <w:rPr>
          <w:bCs/>
          <w:i/>
          <w:sz w:val="24"/>
          <w:szCs w:val="24"/>
        </w:rPr>
        <w:t>p</w:t>
      </w:r>
      <w:r w:rsidRPr="001249EE">
        <w:rPr>
          <w:bCs/>
          <w:sz w:val="24"/>
          <w:szCs w:val="24"/>
        </w:rPr>
        <w:t xml:space="preserve">&lt;0.001 in both cases) we decided to use the counts obtained from the full corpus for all BNC analyses. </w:t>
      </w:r>
      <w:r w:rsidRPr="001249EE">
        <w:rPr>
          <w:sz w:val="24"/>
          <w:szCs w:val="24"/>
        </w:rPr>
        <w:t xml:space="preserve">The resulting database, which probably constitutes the largest and most complete set of PO- and DO-dative counts obtained to date is available for download </w:t>
      </w:r>
      <w:r w:rsidR="00C975A2" w:rsidRPr="001249EE">
        <w:rPr>
          <w:sz w:val="24"/>
          <w:szCs w:val="24"/>
        </w:rPr>
        <w:t>from the first author’s website at http://pcwww.liv.ac.uk/~ambridge/datives</w:t>
      </w:r>
    </w:p>
    <w:p w14:paraId="1004FE2D" w14:textId="77777777" w:rsidR="0065342B" w:rsidRPr="001249EE" w:rsidRDefault="0065342B" w:rsidP="00C975A2">
      <w:pPr>
        <w:rPr>
          <w:bCs/>
          <w:szCs w:val="24"/>
        </w:rPr>
      </w:pPr>
    </w:p>
    <w:p w14:paraId="2A97B31B" w14:textId="73F82837" w:rsidR="0065342B" w:rsidRPr="001249EE" w:rsidRDefault="00C975A2" w:rsidP="00C975A2">
      <w:pPr>
        <w:rPr>
          <w:b/>
          <w:bCs/>
          <w:szCs w:val="24"/>
        </w:rPr>
      </w:pPr>
      <w:r w:rsidRPr="001249EE">
        <w:rPr>
          <w:b/>
          <w:bCs/>
          <w:szCs w:val="24"/>
        </w:rPr>
        <w:t>Section</w:t>
      </w:r>
      <w:r w:rsidR="0065342B" w:rsidRPr="001249EE">
        <w:rPr>
          <w:b/>
          <w:bCs/>
          <w:szCs w:val="24"/>
        </w:rPr>
        <w:t xml:space="preserve"> B: Semantic features rated by participants and (in bold) the broad-range rule/narrow-range class to which each relates</w:t>
      </w:r>
    </w:p>
    <w:p w14:paraId="18BED379" w14:textId="77777777" w:rsidR="0065342B" w:rsidRPr="001249EE" w:rsidRDefault="0065342B" w:rsidP="00C975A2">
      <w:pPr>
        <w:rPr>
          <w:bCs/>
          <w:szCs w:val="24"/>
        </w:rPr>
      </w:pPr>
    </w:p>
    <w:p w14:paraId="6BC3996D" w14:textId="77777777" w:rsidR="0065342B" w:rsidRPr="001249EE" w:rsidRDefault="0065342B" w:rsidP="00C975A2">
      <w:pPr>
        <w:rPr>
          <w:bCs/>
          <w:szCs w:val="24"/>
        </w:rPr>
      </w:pPr>
      <w:r w:rsidRPr="001249EE">
        <w:rPr>
          <w:b/>
          <w:bCs/>
          <w:szCs w:val="24"/>
        </w:rPr>
        <w:t>Broad range rule for PO-dative ("A causes B to go to C")</w:t>
      </w:r>
      <w:r w:rsidRPr="001249EE">
        <w:rPr>
          <w:bCs/>
          <w:szCs w:val="24"/>
        </w:rPr>
        <w:t>:</w:t>
      </w:r>
    </w:p>
    <w:p w14:paraId="49E1EDF2" w14:textId="77777777" w:rsidR="0065342B" w:rsidRPr="001249EE" w:rsidRDefault="0065342B" w:rsidP="00C975A2">
      <w:pPr>
        <w:rPr>
          <w:bCs/>
          <w:szCs w:val="24"/>
        </w:rPr>
      </w:pPr>
    </w:p>
    <w:p w14:paraId="7B7246C9" w14:textId="77777777" w:rsidR="0065342B" w:rsidRPr="001249EE" w:rsidRDefault="0065342B" w:rsidP="00C975A2">
      <w:pPr>
        <w:numPr>
          <w:ilvl w:val="0"/>
          <w:numId w:val="1"/>
        </w:numPr>
        <w:rPr>
          <w:bCs/>
          <w:szCs w:val="24"/>
        </w:rPr>
      </w:pPr>
      <w:r w:rsidRPr="001249EE">
        <w:rPr>
          <w:bCs/>
          <w:szCs w:val="24"/>
        </w:rPr>
        <w:t>A acts on B, causing it to go (either literally or metaphorically) to C</w:t>
      </w:r>
    </w:p>
    <w:p w14:paraId="6A12801B" w14:textId="77777777" w:rsidR="0065342B" w:rsidRPr="001249EE" w:rsidRDefault="0065342B" w:rsidP="00C975A2">
      <w:pPr>
        <w:numPr>
          <w:ilvl w:val="0"/>
          <w:numId w:val="1"/>
        </w:numPr>
        <w:rPr>
          <w:bCs/>
          <w:szCs w:val="24"/>
        </w:rPr>
      </w:pPr>
      <w:r w:rsidRPr="001249EE">
        <w:rPr>
          <w:bCs/>
          <w:szCs w:val="24"/>
        </w:rPr>
        <w:t xml:space="preserve">The verb can denote a change of possession but does not necessarily do so </w:t>
      </w:r>
    </w:p>
    <w:p w14:paraId="62C98C02" w14:textId="77777777" w:rsidR="0065342B" w:rsidRPr="001249EE" w:rsidRDefault="0065342B" w:rsidP="00C975A2">
      <w:pPr>
        <w:numPr>
          <w:ilvl w:val="0"/>
          <w:numId w:val="1"/>
        </w:numPr>
        <w:rPr>
          <w:bCs/>
          <w:szCs w:val="24"/>
        </w:rPr>
      </w:pPr>
      <w:r w:rsidRPr="001249EE">
        <w:rPr>
          <w:bCs/>
          <w:szCs w:val="24"/>
        </w:rPr>
        <w:t xml:space="preserve">The verb's meaning is defined by the identity of B more than the identity of C </w:t>
      </w:r>
    </w:p>
    <w:p w14:paraId="690D20C2" w14:textId="77777777" w:rsidR="0065342B" w:rsidRPr="001249EE" w:rsidRDefault="0065342B" w:rsidP="00C975A2">
      <w:pPr>
        <w:numPr>
          <w:ilvl w:val="0"/>
          <w:numId w:val="1"/>
        </w:numPr>
        <w:rPr>
          <w:bCs/>
          <w:szCs w:val="24"/>
        </w:rPr>
      </w:pPr>
      <w:r w:rsidRPr="001249EE">
        <w:rPr>
          <w:bCs/>
          <w:szCs w:val="24"/>
        </w:rPr>
        <w:t>B literally moves</w:t>
      </w:r>
    </w:p>
    <w:p w14:paraId="37AEB23B" w14:textId="77777777" w:rsidR="0065342B" w:rsidRPr="001249EE" w:rsidRDefault="0065342B" w:rsidP="00C975A2">
      <w:pPr>
        <w:numPr>
          <w:ilvl w:val="0"/>
          <w:numId w:val="1"/>
        </w:numPr>
        <w:rPr>
          <w:bCs/>
          <w:szCs w:val="24"/>
        </w:rPr>
      </w:pPr>
      <w:r w:rsidRPr="001249EE">
        <w:rPr>
          <w:bCs/>
          <w:szCs w:val="24"/>
        </w:rPr>
        <w:t xml:space="preserve">The verb specifies both the event that causes the transfer (either literal or metaphorical) of B and the movement (either literal or metaphorical) of B </w:t>
      </w:r>
    </w:p>
    <w:p w14:paraId="43F84FA9" w14:textId="77777777" w:rsidR="0065342B" w:rsidRPr="001249EE" w:rsidRDefault="0065342B" w:rsidP="00C975A2">
      <w:pPr>
        <w:numPr>
          <w:ilvl w:val="0"/>
          <w:numId w:val="1"/>
        </w:numPr>
        <w:rPr>
          <w:bCs/>
          <w:szCs w:val="24"/>
        </w:rPr>
      </w:pPr>
      <w:r w:rsidRPr="001249EE">
        <w:rPr>
          <w:bCs/>
          <w:szCs w:val="24"/>
        </w:rPr>
        <w:t xml:space="preserve">The event that causes the transfer (either literal or metaphorical) of B and the movement (either literal or metaphorical) of B take place at the same time </w:t>
      </w:r>
    </w:p>
    <w:p w14:paraId="2814D226" w14:textId="77777777" w:rsidR="0065342B" w:rsidRPr="001249EE" w:rsidRDefault="0065342B" w:rsidP="00C975A2">
      <w:pPr>
        <w:numPr>
          <w:ilvl w:val="0"/>
          <w:numId w:val="1"/>
        </w:numPr>
        <w:rPr>
          <w:bCs/>
          <w:szCs w:val="24"/>
        </w:rPr>
      </w:pPr>
      <w:r w:rsidRPr="001249EE">
        <w:rPr>
          <w:bCs/>
          <w:szCs w:val="24"/>
        </w:rPr>
        <w:t xml:space="preserve">The verb highlights the manner of the transfer, more than its end result </w:t>
      </w:r>
    </w:p>
    <w:p w14:paraId="41CEC7C8" w14:textId="77777777" w:rsidR="0065342B" w:rsidRPr="001249EE" w:rsidRDefault="0065342B" w:rsidP="00C975A2">
      <w:pPr>
        <w:rPr>
          <w:b/>
          <w:bCs/>
          <w:szCs w:val="24"/>
        </w:rPr>
      </w:pPr>
    </w:p>
    <w:p w14:paraId="34D3248A" w14:textId="77777777" w:rsidR="0065342B" w:rsidRPr="001249EE" w:rsidRDefault="0065342B" w:rsidP="00C975A2">
      <w:pPr>
        <w:rPr>
          <w:b/>
          <w:bCs/>
          <w:szCs w:val="24"/>
        </w:rPr>
      </w:pPr>
      <w:r w:rsidRPr="001249EE">
        <w:rPr>
          <w:b/>
          <w:bCs/>
          <w:szCs w:val="24"/>
        </w:rPr>
        <w:t>Broad range rule for DO-dative ("A causes C to have B"):</w:t>
      </w:r>
    </w:p>
    <w:p w14:paraId="232D96A7" w14:textId="77777777" w:rsidR="0065342B" w:rsidRPr="001249EE" w:rsidRDefault="0065342B" w:rsidP="00C975A2">
      <w:pPr>
        <w:rPr>
          <w:bCs/>
          <w:szCs w:val="24"/>
        </w:rPr>
      </w:pPr>
    </w:p>
    <w:p w14:paraId="26F95A50" w14:textId="77777777" w:rsidR="0065342B" w:rsidRPr="001249EE" w:rsidRDefault="0065342B" w:rsidP="00C975A2">
      <w:pPr>
        <w:numPr>
          <w:ilvl w:val="0"/>
          <w:numId w:val="2"/>
        </w:numPr>
        <w:rPr>
          <w:bCs/>
          <w:szCs w:val="24"/>
        </w:rPr>
      </w:pPr>
      <w:r w:rsidRPr="001249EE">
        <w:rPr>
          <w:bCs/>
          <w:szCs w:val="24"/>
        </w:rPr>
        <w:t xml:space="preserve">A has B and then causes it to enter into the possession of C </w:t>
      </w:r>
    </w:p>
    <w:p w14:paraId="470A7A24" w14:textId="77777777" w:rsidR="0065342B" w:rsidRPr="001249EE" w:rsidRDefault="0065342B" w:rsidP="00C975A2">
      <w:pPr>
        <w:numPr>
          <w:ilvl w:val="0"/>
          <w:numId w:val="2"/>
        </w:numPr>
        <w:rPr>
          <w:bCs/>
          <w:szCs w:val="24"/>
        </w:rPr>
      </w:pPr>
      <w:r w:rsidRPr="001249EE">
        <w:rPr>
          <w:bCs/>
          <w:szCs w:val="24"/>
        </w:rPr>
        <w:lastRenderedPageBreak/>
        <w:t xml:space="preserve">The transfer (either literal or metaphorical) is successful and complete </w:t>
      </w:r>
    </w:p>
    <w:p w14:paraId="77FC9110" w14:textId="77777777" w:rsidR="0065342B" w:rsidRPr="001249EE" w:rsidRDefault="0065342B" w:rsidP="00C975A2">
      <w:pPr>
        <w:numPr>
          <w:ilvl w:val="0"/>
          <w:numId w:val="2"/>
        </w:numPr>
        <w:rPr>
          <w:bCs/>
          <w:szCs w:val="24"/>
        </w:rPr>
      </w:pPr>
      <w:r w:rsidRPr="001249EE">
        <w:rPr>
          <w:bCs/>
          <w:szCs w:val="24"/>
        </w:rPr>
        <w:t xml:space="preserve">A no longer possesses B after he/she has transferred possession of B to C </w:t>
      </w:r>
    </w:p>
    <w:p w14:paraId="2F5618C9" w14:textId="77777777" w:rsidR="0065342B" w:rsidRPr="001249EE" w:rsidRDefault="0065342B" w:rsidP="00C975A2">
      <w:pPr>
        <w:numPr>
          <w:ilvl w:val="0"/>
          <w:numId w:val="2"/>
        </w:numPr>
        <w:rPr>
          <w:bCs/>
          <w:szCs w:val="24"/>
        </w:rPr>
      </w:pPr>
      <w:r w:rsidRPr="001249EE">
        <w:rPr>
          <w:bCs/>
          <w:szCs w:val="24"/>
        </w:rPr>
        <w:t xml:space="preserve">After the event, C is in possession of B </w:t>
      </w:r>
    </w:p>
    <w:p w14:paraId="1501A82B" w14:textId="77777777" w:rsidR="0065342B" w:rsidRPr="001249EE" w:rsidRDefault="0065342B" w:rsidP="00C975A2">
      <w:pPr>
        <w:numPr>
          <w:ilvl w:val="0"/>
          <w:numId w:val="2"/>
        </w:numPr>
        <w:rPr>
          <w:bCs/>
          <w:szCs w:val="24"/>
        </w:rPr>
      </w:pPr>
      <w:r w:rsidRPr="001249EE">
        <w:rPr>
          <w:bCs/>
          <w:szCs w:val="24"/>
        </w:rPr>
        <w:t xml:space="preserve">C is capable of possessing (either literally or metaphorically) B </w:t>
      </w:r>
    </w:p>
    <w:p w14:paraId="7B9D4898" w14:textId="77777777" w:rsidR="0065342B" w:rsidRPr="001249EE" w:rsidRDefault="0065342B" w:rsidP="00C975A2">
      <w:pPr>
        <w:numPr>
          <w:ilvl w:val="0"/>
          <w:numId w:val="2"/>
        </w:numPr>
        <w:rPr>
          <w:bCs/>
          <w:szCs w:val="24"/>
        </w:rPr>
      </w:pPr>
      <w:r w:rsidRPr="001249EE">
        <w:rPr>
          <w:bCs/>
          <w:szCs w:val="24"/>
        </w:rPr>
        <w:t xml:space="preserve">A acts on C, causing him/her to possess (either literally or metaphorically) B </w:t>
      </w:r>
    </w:p>
    <w:p w14:paraId="5BF6DA4A" w14:textId="77777777" w:rsidR="0065342B" w:rsidRPr="001249EE" w:rsidRDefault="0065342B" w:rsidP="00C975A2">
      <w:pPr>
        <w:numPr>
          <w:ilvl w:val="0"/>
          <w:numId w:val="2"/>
        </w:numPr>
        <w:rPr>
          <w:bCs/>
          <w:szCs w:val="24"/>
        </w:rPr>
      </w:pPr>
      <w:r w:rsidRPr="001249EE">
        <w:rPr>
          <w:bCs/>
          <w:szCs w:val="24"/>
        </w:rPr>
        <w:t xml:space="preserve">When A performs the action, he/she must have C in mind </w:t>
      </w:r>
    </w:p>
    <w:p w14:paraId="28213874" w14:textId="77777777" w:rsidR="0065342B" w:rsidRPr="001249EE" w:rsidRDefault="0065342B" w:rsidP="00C975A2">
      <w:pPr>
        <w:numPr>
          <w:ilvl w:val="0"/>
          <w:numId w:val="2"/>
        </w:numPr>
        <w:rPr>
          <w:bCs/>
          <w:szCs w:val="24"/>
        </w:rPr>
      </w:pPr>
      <w:r w:rsidRPr="001249EE">
        <w:rPr>
          <w:bCs/>
          <w:szCs w:val="24"/>
        </w:rPr>
        <w:t xml:space="preserve">C's reaction to the event is part of the meaning of the verb </w:t>
      </w:r>
    </w:p>
    <w:p w14:paraId="1D7F7F60" w14:textId="77777777" w:rsidR="0065342B" w:rsidRPr="001249EE" w:rsidRDefault="0065342B" w:rsidP="00C975A2">
      <w:pPr>
        <w:numPr>
          <w:ilvl w:val="0"/>
          <w:numId w:val="2"/>
        </w:numPr>
        <w:rPr>
          <w:bCs/>
          <w:szCs w:val="24"/>
        </w:rPr>
      </w:pPr>
      <w:r w:rsidRPr="001249EE">
        <w:rPr>
          <w:bCs/>
          <w:szCs w:val="24"/>
        </w:rPr>
        <w:t xml:space="preserve">The verb's meaning is defined by the identity of C more than the identity of B </w:t>
      </w:r>
    </w:p>
    <w:p w14:paraId="3F46596C" w14:textId="77777777" w:rsidR="0065342B" w:rsidRPr="001249EE" w:rsidRDefault="0065342B" w:rsidP="00C975A2">
      <w:pPr>
        <w:numPr>
          <w:ilvl w:val="0"/>
          <w:numId w:val="2"/>
        </w:numPr>
        <w:rPr>
          <w:bCs/>
          <w:szCs w:val="24"/>
        </w:rPr>
      </w:pPr>
      <w:r w:rsidRPr="001249EE">
        <w:rPr>
          <w:bCs/>
          <w:szCs w:val="24"/>
        </w:rPr>
        <w:t xml:space="preserve">C is usually animate </w:t>
      </w:r>
    </w:p>
    <w:p w14:paraId="08E14C05" w14:textId="77777777" w:rsidR="0065342B" w:rsidRPr="001249EE" w:rsidRDefault="0065342B" w:rsidP="00C975A2">
      <w:pPr>
        <w:numPr>
          <w:ilvl w:val="0"/>
          <w:numId w:val="2"/>
        </w:numPr>
        <w:rPr>
          <w:bCs/>
          <w:szCs w:val="24"/>
        </w:rPr>
      </w:pPr>
      <w:r w:rsidRPr="001249EE">
        <w:rPr>
          <w:bCs/>
          <w:szCs w:val="24"/>
        </w:rPr>
        <w:t xml:space="preserve">The verb highlights the end result of the transfer, more than the manner in which it occurs </w:t>
      </w:r>
    </w:p>
    <w:p w14:paraId="462E0FBE" w14:textId="77777777" w:rsidR="0065342B" w:rsidRPr="001249EE" w:rsidRDefault="0065342B" w:rsidP="00C975A2">
      <w:pPr>
        <w:rPr>
          <w:bCs/>
          <w:szCs w:val="24"/>
        </w:rPr>
      </w:pPr>
    </w:p>
    <w:p w14:paraId="701EC124" w14:textId="77777777" w:rsidR="0065342B" w:rsidRPr="001249EE" w:rsidRDefault="0065342B" w:rsidP="00C975A2">
      <w:pPr>
        <w:rPr>
          <w:bCs/>
          <w:szCs w:val="24"/>
        </w:rPr>
      </w:pPr>
      <w:r w:rsidRPr="001249EE">
        <w:rPr>
          <w:bCs/>
          <w:szCs w:val="24"/>
        </w:rPr>
        <w:t>N</w:t>
      </w:r>
      <w:r w:rsidRPr="001249EE">
        <w:rPr>
          <w:b/>
          <w:bCs/>
          <w:szCs w:val="24"/>
        </w:rPr>
        <w:t>arrow-range semantic classes</w:t>
      </w:r>
    </w:p>
    <w:p w14:paraId="66E4691A" w14:textId="77777777" w:rsidR="0065342B" w:rsidRPr="001249EE" w:rsidRDefault="0065342B" w:rsidP="00C975A2">
      <w:pPr>
        <w:rPr>
          <w:bCs/>
          <w:szCs w:val="24"/>
        </w:rPr>
      </w:pPr>
    </w:p>
    <w:p w14:paraId="63A1015B" w14:textId="77777777" w:rsidR="0065342B" w:rsidRPr="001249EE" w:rsidRDefault="0065342B" w:rsidP="00C975A2">
      <w:pPr>
        <w:numPr>
          <w:ilvl w:val="0"/>
          <w:numId w:val="3"/>
        </w:numPr>
        <w:rPr>
          <w:b/>
          <w:bCs/>
          <w:szCs w:val="24"/>
        </w:rPr>
      </w:pPr>
      <w:r w:rsidRPr="001249EE">
        <w:rPr>
          <w:b/>
          <w:bCs/>
          <w:szCs w:val="24"/>
        </w:rPr>
        <w:t xml:space="preserve">"Transfer is mediated by a separation in time and space, sometimes bridged by a particular means of transfer" (e.g., </w:t>
      </w:r>
      <w:r w:rsidRPr="001249EE">
        <w:rPr>
          <w:b/>
          <w:bCs/>
          <w:i/>
          <w:szCs w:val="24"/>
        </w:rPr>
        <w:t>send, ship, mail</w:t>
      </w:r>
      <w:r w:rsidRPr="001249EE">
        <w:rPr>
          <w:b/>
          <w:bCs/>
          <w:szCs w:val="24"/>
        </w:rPr>
        <w:t>)</w:t>
      </w:r>
    </w:p>
    <w:p w14:paraId="32BDE404" w14:textId="77777777" w:rsidR="0065342B" w:rsidRPr="001249EE" w:rsidRDefault="0065342B" w:rsidP="00C975A2">
      <w:pPr>
        <w:ind w:left="720"/>
        <w:rPr>
          <w:bCs/>
          <w:szCs w:val="24"/>
        </w:rPr>
      </w:pPr>
      <w:r w:rsidRPr="001249EE">
        <w:rPr>
          <w:bCs/>
          <w:szCs w:val="24"/>
        </w:rPr>
        <w:t>Transfer is mediated by a separation in time and space</w:t>
      </w:r>
    </w:p>
    <w:p w14:paraId="39E12CC5" w14:textId="77777777" w:rsidR="0065342B" w:rsidRPr="001249EE" w:rsidRDefault="0065342B" w:rsidP="00C975A2">
      <w:pPr>
        <w:ind w:left="720"/>
        <w:rPr>
          <w:bCs/>
          <w:szCs w:val="24"/>
        </w:rPr>
      </w:pPr>
      <w:r w:rsidRPr="001249EE">
        <w:rPr>
          <w:bCs/>
          <w:szCs w:val="24"/>
        </w:rPr>
        <w:t>The verb specifies the means of transfer</w:t>
      </w:r>
    </w:p>
    <w:p w14:paraId="0E7F47B4" w14:textId="77777777" w:rsidR="0065342B" w:rsidRPr="001249EE" w:rsidRDefault="0065342B" w:rsidP="00C975A2">
      <w:pPr>
        <w:numPr>
          <w:ilvl w:val="0"/>
          <w:numId w:val="3"/>
        </w:numPr>
        <w:rPr>
          <w:b/>
          <w:bCs/>
          <w:szCs w:val="24"/>
        </w:rPr>
      </w:pPr>
      <w:r w:rsidRPr="001249EE">
        <w:rPr>
          <w:b/>
          <w:bCs/>
          <w:szCs w:val="24"/>
        </w:rPr>
        <w:t xml:space="preserve">"Verbs of instantaneous imparting of force in some manner causing ballistic motion" (e.g., </w:t>
      </w:r>
      <w:r w:rsidRPr="001249EE">
        <w:rPr>
          <w:b/>
          <w:bCs/>
          <w:i/>
          <w:szCs w:val="24"/>
        </w:rPr>
        <w:t>throw, toss, flip</w:t>
      </w:r>
      <w:r w:rsidRPr="001249EE">
        <w:rPr>
          <w:b/>
          <w:bCs/>
          <w:szCs w:val="24"/>
        </w:rPr>
        <w:t>)</w:t>
      </w:r>
    </w:p>
    <w:p w14:paraId="43EE7877" w14:textId="77777777" w:rsidR="0065342B" w:rsidRPr="001249EE" w:rsidRDefault="0065342B" w:rsidP="00C975A2">
      <w:pPr>
        <w:rPr>
          <w:bCs/>
          <w:szCs w:val="24"/>
        </w:rPr>
      </w:pPr>
      <w:r w:rsidRPr="001249EE">
        <w:rPr>
          <w:bCs/>
          <w:szCs w:val="24"/>
        </w:rPr>
        <w:tab/>
        <w:t xml:space="preserve">A instantaneously imparts force in some manner onto B, causing ballistic motion </w:t>
      </w:r>
    </w:p>
    <w:p w14:paraId="2E905049" w14:textId="77777777" w:rsidR="0065342B" w:rsidRPr="001249EE" w:rsidRDefault="0065342B" w:rsidP="00C975A2">
      <w:pPr>
        <w:numPr>
          <w:ilvl w:val="0"/>
          <w:numId w:val="3"/>
        </w:numPr>
        <w:rPr>
          <w:b/>
          <w:bCs/>
          <w:szCs w:val="24"/>
        </w:rPr>
      </w:pPr>
      <w:r w:rsidRPr="001249EE">
        <w:rPr>
          <w:b/>
          <w:bCs/>
          <w:szCs w:val="24"/>
        </w:rPr>
        <w:t xml:space="preserve">"Continuous imparting of force in some manner causing accompanied motion" (e.g., </w:t>
      </w:r>
      <w:r w:rsidRPr="001249EE">
        <w:rPr>
          <w:b/>
          <w:bCs/>
          <w:i/>
          <w:szCs w:val="24"/>
        </w:rPr>
        <w:t>carry, pull, push</w:t>
      </w:r>
      <w:r w:rsidRPr="001249EE">
        <w:rPr>
          <w:b/>
          <w:bCs/>
          <w:szCs w:val="24"/>
        </w:rPr>
        <w:t>)</w:t>
      </w:r>
    </w:p>
    <w:p w14:paraId="7164DF4D" w14:textId="77777777" w:rsidR="0065342B" w:rsidRPr="001249EE" w:rsidRDefault="0065342B" w:rsidP="00C975A2">
      <w:pPr>
        <w:ind w:left="720"/>
        <w:rPr>
          <w:bCs/>
          <w:szCs w:val="24"/>
        </w:rPr>
      </w:pPr>
      <w:r w:rsidRPr="001249EE">
        <w:rPr>
          <w:bCs/>
          <w:szCs w:val="24"/>
        </w:rPr>
        <w:t xml:space="preserve">A continuously imparts force in some manner onto B, causing accompanied motion </w:t>
      </w:r>
    </w:p>
    <w:p w14:paraId="45D7848F" w14:textId="77777777" w:rsidR="0065342B" w:rsidRPr="001249EE" w:rsidRDefault="0065342B" w:rsidP="00C975A2">
      <w:pPr>
        <w:numPr>
          <w:ilvl w:val="0"/>
          <w:numId w:val="3"/>
        </w:numPr>
        <w:rPr>
          <w:b/>
          <w:bCs/>
          <w:szCs w:val="24"/>
        </w:rPr>
      </w:pPr>
      <w:r w:rsidRPr="001249EE">
        <w:rPr>
          <w:b/>
          <w:bCs/>
          <w:szCs w:val="24"/>
        </w:rPr>
        <w:t xml:space="preserve">"Verbs…[that] specify the direction of motion…and not its manner" (e.g., </w:t>
      </w:r>
      <w:r w:rsidRPr="001249EE">
        <w:rPr>
          <w:b/>
          <w:bCs/>
          <w:i/>
          <w:szCs w:val="24"/>
        </w:rPr>
        <w:t>bring, take</w:t>
      </w:r>
      <w:r w:rsidRPr="001249EE">
        <w:rPr>
          <w:b/>
          <w:bCs/>
          <w:szCs w:val="24"/>
        </w:rPr>
        <w:t>)</w:t>
      </w:r>
    </w:p>
    <w:p w14:paraId="780537E4" w14:textId="77777777" w:rsidR="0065342B" w:rsidRPr="001249EE" w:rsidRDefault="0065342B" w:rsidP="00C975A2">
      <w:pPr>
        <w:ind w:left="720"/>
        <w:rPr>
          <w:bCs/>
          <w:szCs w:val="24"/>
        </w:rPr>
      </w:pPr>
      <w:r w:rsidRPr="001249EE">
        <w:rPr>
          <w:bCs/>
          <w:szCs w:val="24"/>
        </w:rPr>
        <w:t xml:space="preserve">The verb specifies the direction of motion more than its manner </w:t>
      </w:r>
    </w:p>
    <w:p w14:paraId="7B3E0CC7" w14:textId="77777777" w:rsidR="0065342B" w:rsidRPr="001249EE" w:rsidRDefault="0065342B" w:rsidP="00C975A2">
      <w:pPr>
        <w:numPr>
          <w:ilvl w:val="0"/>
          <w:numId w:val="3"/>
        </w:numPr>
        <w:rPr>
          <w:b/>
          <w:bCs/>
          <w:szCs w:val="24"/>
        </w:rPr>
      </w:pPr>
      <w:r w:rsidRPr="001249EE">
        <w:rPr>
          <w:b/>
          <w:bCs/>
          <w:szCs w:val="24"/>
        </w:rPr>
        <w:t xml:space="preserve">"Verbs of future (not) having" (e.g., </w:t>
      </w:r>
      <w:r w:rsidRPr="001249EE">
        <w:rPr>
          <w:b/>
          <w:bCs/>
          <w:i/>
          <w:szCs w:val="24"/>
        </w:rPr>
        <w:t>offer, promise, bequeath refuse, deny</w:t>
      </w:r>
      <w:r w:rsidRPr="001249EE">
        <w:rPr>
          <w:b/>
          <w:bCs/>
          <w:szCs w:val="24"/>
        </w:rPr>
        <w:t>)</w:t>
      </w:r>
    </w:p>
    <w:p w14:paraId="167D1E50" w14:textId="77777777" w:rsidR="0065342B" w:rsidRPr="001249EE" w:rsidRDefault="0065342B" w:rsidP="00C975A2">
      <w:pPr>
        <w:ind w:left="720"/>
        <w:rPr>
          <w:bCs/>
          <w:szCs w:val="24"/>
        </w:rPr>
      </w:pPr>
      <w:r w:rsidRPr="001249EE">
        <w:rPr>
          <w:bCs/>
          <w:szCs w:val="24"/>
        </w:rPr>
        <w:t xml:space="preserve">A makes some commitment that C can/cannot have B in the future </w:t>
      </w:r>
    </w:p>
    <w:p w14:paraId="5900ABD1" w14:textId="77777777" w:rsidR="0065342B" w:rsidRPr="001249EE" w:rsidRDefault="0065342B" w:rsidP="00C975A2">
      <w:pPr>
        <w:numPr>
          <w:ilvl w:val="0"/>
          <w:numId w:val="3"/>
        </w:numPr>
        <w:rPr>
          <w:b/>
          <w:bCs/>
          <w:szCs w:val="24"/>
        </w:rPr>
      </w:pPr>
      <w:r w:rsidRPr="001249EE">
        <w:rPr>
          <w:b/>
          <w:bCs/>
          <w:szCs w:val="24"/>
        </w:rPr>
        <w:t xml:space="preserve">"Verbs of fulfilling" (e.g., </w:t>
      </w:r>
      <w:r w:rsidRPr="001249EE">
        <w:rPr>
          <w:b/>
          <w:bCs/>
          <w:i/>
          <w:szCs w:val="24"/>
        </w:rPr>
        <w:t>present, credit, reward</w:t>
      </w:r>
      <w:r w:rsidRPr="001249EE">
        <w:rPr>
          <w:b/>
          <w:bCs/>
          <w:szCs w:val="24"/>
        </w:rPr>
        <w:t>) NB: Pinker defines this class in terms of the three properties below</w:t>
      </w:r>
    </w:p>
    <w:p w14:paraId="09CC5914" w14:textId="77777777" w:rsidR="0065342B" w:rsidRPr="001249EE" w:rsidRDefault="0065342B" w:rsidP="00C975A2">
      <w:pPr>
        <w:ind w:left="720"/>
        <w:rPr>
          <w:bCs/>
          <w:szCs w:val="24"/>
        </w:rPr>
      </w:pPr>
      <w:r w:rsidRPr="001249EE">
        <w:rPr>
          <w:bCs/>
          <w:szCs w:val="24"/>
        </w:rPr>
        <w:t xml:space="preserve">B is something that C deserves, needs, or is worthy of </w:t>
      </w:r>
    </w:p>
    <w:p w14:paraId="7F821A2C" w14:textId="77777777" w:rsidR="0065342B" w:rsidRPr="001249EE" w:rsidRDefault="0065342B" w:rsidP="00C975A2">
      <w:pPr>
        <w:ind w:left="720"/>
        <w:rPr>
          <w:bCs/>
          <w:szCs w:val="24"/>
        </w:rPr>
      </w:pPr>
      <w:r w:rsidRPr="001249EE">
        <w:rPr>
          <w:bCs/>
          <w:szCs w:val="24"/>
        </w:rPr>
        <w:t>The verb comes from - or is related to - a noun</w:t>
      </w:r>
    </w:p>
    <w:p w14:paraId="3D32F5E2" w14:textId="77777777" w:rsidR="0065342B" w:rsidRPr="001249EE" w:rsidRDefault="0065342B" w:rsidP="00C975A2">
      <w:pPr>
        <w:ind w:left="720"/>
        <w:rPr>
          <w:bCs/>
          <w:szCs w:val="24"/>
        </w:rPr>
      </w:pPr>
      <w:r w:rsidRPr="001249EE">
        <w:rPr>
          <w:bCs/>
          <w:szCs w:val="24"/>
        </w:rPr>
        <w:t xml:space="preserve">C benefits from the action </w:t>
      </w:r>
    </w:p>
    <w:p w14:paraId="670FA828" w14:textId="77777777" w:rsidR="0065342B" w:rsidRPr="001249EE" w:rsidRDefault="0065342B" w:rsidP="00C975A2">
      <w:pPr>
        <w:numPr>
          <w:ilvl w:val="0"/>
          <w:numId w:val="3"/>
        </w:numPr>
        <w:rPr>
          <w:b/>
          <w:bCs/>
          <w:szCs w:val="24"/>
        </w:rPr>
      </w:pPr>
      <w:r w:rsidRPr="001249EE">
        <w:rPr>
          <w:b/>
          <w:bCs/>
          <w:szCs w:val="24"/>
        </w:rPr>
        <w:t xml:space="preserve">"Verbs of illocutionary communication" (e.g., </w:t>
      </w:r>
      <w:r w:rsidRPr="001249EE">
        <w:rPr>
          <w:b/>
          <w:bCs/>
          <w:i/>
          <w:szCs w:val="24"/>
        </w:rPr>
        <w:t>tell, show, ask</w:t>
      </w:r>
      <w:r w:rsidRPr="001249EE">
        <w:rPr>
          <w:b/>
          <w:bCs/>
          <w:szCs w:val="24"/>
        </w:rPr>
        <w:t>)</w:t>
      </w:r>
    </w:p>
    <w:p w14:paraId="5EB2E431" w14:textId="77777777" w:rsidR="0065342B" w:rsidRPr="001249EE" w:rsidRDefault="0065342B" w:rsidP="00C975A2">
      <w:pPr>
        <w:ind w:left="720"/>
        <w:rPr>
          <w:bCs/>
          <w:szCs w:val="24"/>
        </w:rPr>
      </w:pPr>
      <w:r w:rsidRPr="001249EE">
        <w:rPr>
          <w:bCs/>
          <w:szCs w:val="24"/>
        </w:rPr>
        <w:t>A successfully causes C to know (/perceive/apprehend/be aware of) B (an idea or stimulus)</w:t>
      </w:r>
    </w:p>
    <w:p w14:paraId="0FE90797" w14:textId="77777777" w:rsidR="0065342B" w:rsidRPr="001249EE" w:rsidRDefault="0065342B" w:rsidP="00C975A2">
      <w:pPr>
        <w:numPr>
          <w:ilvl w:val="0"/>
          <w:numId w:val="3"/>
        </w:numPr>
        <w:rPr>
          <w:b/>
          <w:bCs/>
          <w:szCs w:val="24"/>
        </w:rPr>
      </w:pPr>
      <w:r w:rsidRPr="001249EE">
        <w:rPr>
          <w:b/>
          <w:bCs/>
          <w:szCs w:val="24"/>
        </w:rPr>
        <w:t xml:space="preserve">"Manner of speaking verbs" (e.g., </w:t>
      </w:r>
      <w:r w:rsidRPr="001249EE">
        <w:rPr>
          <w:b/>
          <w:bCs/>
          <w:i/>
          <w:szCs w:val="24"/>
        </w:rPr>
        <w:t>shout, scream, murmur</w:t>
      </w:r>
      <w:r w:rsidRPr="001249EE">
        <w:rPr>
          <w:b/>
          <w:bCs/>
          <w:szCs w:val="24"/>
        </w:rPr>
        <w:t>)</w:t>
      </w:r>
    </w:p>
    <w:p w14:paraId="79D4F2E2" w14:textId="77777777" w:rsidR="0065342B" w:rsidRPr="001249EE" w:rsidRDefault="0065342B" w:rsidP="00C975A2">
      <w:pPr>
        <w:ind w:left="720"/>
        <w:rPr>
          <w:bCs/>
          <w:szCs w:val="24"/>
        </w:rPr>
      </w:pPr>
      <w:r w:rsidRPr="001249EE">
        <w:rPr>
          <w:bCs/>
          <w:szCs w:val="24"/>
        </w:rPr>
        <w:t>The verb specifies the manner of speaking (by A)</w:t>
      </w:r>
    </w:p>
    <w:p w14:paraId="7976CFCB" w14:textId="77777777" w:rsidR="0065342B" w:rsidRPr="001249EE" w:rsidRDefault="0065342B" w:rsidP="00C975A2">
      <w:pPr>
        <w:ind w:left="720"/>
        <w:rPr>
          <w:bCs/>
          <w:szCs w:val="24"/>
        </w:rPr>
      </w:pPr>
      <w:r w:rsidRPr="001249EE">
        <w:rPr>
          <w:bCs/>
          <w:szCs w:val="24"/>
        </w:rPr>
        <w:t>B is usually abstract rather than concrete</w:t>
      </w:r>
    </w:p>
    <w:p w14:paraId="5E0E9D26" w14:textId="77777777" w:rsidR="0065342B" w:rsidRPr="001249EE" w:rsidRDefault="0065342B" w:rsidP="00C975A2">
      <w:pPr>
        <w:numPr>
          <w:ilvl w:val="0"/>
          <w:numId w:val="3"/>
        </w:numPr>
        <w:rPr>
          <w:b/>
          <w:bCs/>
          <w:szCs w:val="24"/>
        </w:rPr>
      </w:pPr>
      <w:r w:rsidRPr="001249EE">
        <w:rPr>
          <w:b/>
          <w:bCs/>
          <w:szCs w:val="24"/>
        </w:rPr>
        <w:t>"The communicator's attitude with respect to the truth of that content may be specified by the verb" (e.g.</w:t>
      </w:r>
      <w:r w:rsidRPr="001249EE">
        <w:rPr>
          <w:b/>
          <w:bCs/>
          <w:i/>
          <w:szCs w:val="24"/>
        </w:rPr>
        <w:t>, assert, question, claim</w:t>
      </w:r>
      <w:r w:rsidRPr="001249EE">
        <w:rPr>
          <w:b/>
          <w:bCs/>
          <w:szCs w:val="24"/>
        </w:rPr>
        <w:t>)</w:t>
      </w:r>
    </w:p>
    <w:p w14:paraId="71AFA520" w14:textId="77777777" w:rsidR="0065342B" w:rsidRPr="001249EE" w:rsidRDefault="0065342B" w:rsidP="00C975A2">
      <w:pPr>
        <w:ind w:left="720"/>
        <w:rPr>
          <w:bCs/>
          <w:szCs w:val="24"/>
        </w:rPr>
      </w:pPr>
      <w:r w:rsidRPr="001249EE">
        <w:rPr>
          <w:bCs/>
          <w:szCs w:val="24"/>
        </w:rPr>
        <w:t xml:space="preserve">The verb specifies A's attitude with respect to the truth of B (an idea or statement) </w:t>
      </w:r>
    </w:p>
    <w:p w14:paraId="7A5EB329" w14:textId="77777777" w:rsidR="0065342B" w:rsidRPr="001249EE" w:rsidRDefault="0065342B" w:rsidP="00C975A2">
      <w:pPr>
        <w:numPr>
          <w:ilvl w:val="0"/>
          <w:numId w:val="3"/>
        </w:numPr>
        <w:rPr>
          <w:b/>
          <w:bCs/>
          <w:szCs w:val="24"/>
        </w:rPr>
      </w:pPr>
      <w:r w:rsidRPr="001249EE">
        <w:rPr>
          <w:b/>
          <w:bCs/>
          <w:szCs w:val="24"/>
        </w:rPr>
        <w:t xml:space="preserve">"Verbs specifying an instrument of communication" (e.g., </w:t>
      </w:r>
      <w:r w:rsidRPr="001249EE">
        <w:rPr>
          <w:b/>
          <w:bCs/>
          <w:i/>
          <w:szCs w:val="24"/>
        </w:rPr>
        <w:t>radio, satellite, email</w:t>
      </w:r>
      <w:r w:rsidRPr="001249EE">
        <w:rPr>
          <w:b/>
          <w:bCs/>
          <w:szCs w:val="24"/>
        </w:rPr>
        <w:t>)</w:t>
      </w:r>
    </w:p>
    <w:p w14:paraId="1E0C1386" w14:textId="77777777" w:rsidR="0065342B" w:rsidRPr="001249EE" w:rsidRDefault="0065342B" w:rsidP="00C975A2">
      <w:pPr>
        <w:ind w:left="720"/>
        <w:rPr>
          <w:bCs/>
          <w:szCs w:val="24"/>
        </w:rPr>
      </w:pPr>
      <w:r w:rsidRPr="001249EE">
        <w:rPr>
          <w:bCs/>
          <w:szCs w:val="24"/>
        </w:rPr>
        <w:t xml:space="preserve">The verb specifies an instrument or means of communication </w:t>
      </w:r>
    </w:p>
    <w:p w14:paraId="5055B73F" w14:textId="77777777" w:rsidR="00B0652B" w:rsidRPr="001249EE" w:rsidRDefault="00B0652B" w:rsidP="00C975A2">
      <w:pPr>
        <w:rPr>
          <w:bCs/>
          <w:szCs w:val="24"/>
        </w:rPr>
      </w:pPr>
    </w:p>
    <w:p w14:paraId="0363D53D" w14:textId="77777777" w:rsidR="0065342B" w:rsidRPr="001249EE" w:rsidRDefault="0065342B" w:rsidP="00C975A2">
      <w:pPr>
        <w:pStyle w:val="EndnoteText"/>
        <w:rPr>
          <w:sz w:val="24"/>
          <w:szCs w:val="24"/>
        </w:rPr>
      </w:pPr>
      <w:r w:rsidRPr="001249EE">
        <w:rPr>
          <w:sz w:val="24"/>
          <w:szCs w:val="24"/>
        </w:rPr>
        <w:t xml:space="preserve">A possible objection to this rating procedure is that the logic of the present study is circular: In the semantic (or phonological) feature-ratings task, participants may have used their knowledge of whether each verb appears in the PO-dative, DO-dative, both, or neither as the basis for their ratings. For example, participants might have reasoned as follows: I know that the PO-dative is associated with </w:t>
      </w:r>
      <w:r w:rsidRPr="001249EE">
        <w:rPr>
          <w:i/>
          <w:sz w:val="24"/>
          <w:szCs w:val="24"/>
        </w:rPr>
        <w:t>manner of speaking</w:t>
      </w:r>
      <w:r w:rsidRPr="001249EE">
        <w:rPr>
          <w:sz w:val="24"/>
          <w:szCs w:val="24"/>
        </w:rPr>
        <w:t xml:space="preserve"> more than the DO-dative. Hence since </w:t>
      </w:r>
      <w:r w:rsidRPr="001249EE">
        <w:rPr>
          <w:i/>
          <w:sz w:val="24"/>
          <w:szCs w:val="24"/>
        </w:rPr>
        <w:lastRenderedPageBreak/>
        <w:t>shriek</w:t>
      </w:r>
      <w:r w:rsidRPr="001249EE">
        <w:rPr>
          <w:sz w:val="24"/>
          <w:szCs w:val="24"/>
        </w:rPr>
        <w:t xml:space="preserve"> is more felicitous in the PO- than DO-dative, I should rate it highly on the item “The verb specifies the manner of speaking”. However, it seems unlikely that participants would be explicitly aware of the necessary semantic/phonological signatures of the PO- and DO-dative constructions, particularly given that there is an </w:t>
      </w:r>
      <w:proofErr w:type="spellStart"/>
      <w:r w:rsidRPr="001249EE">
        <w:rPr>
          <w:sz w:val="24"/>
          <w:szCs w:val="24"/>
        </w:rPr>
        <w:t>ongoing</w:t>
      </w:r>
      <w:proofErr w:type="spellEnd"/>
      <w:r w:rsidRPr="001249EE">
        <w:rPr>
          <w:sz w:val="24"/>
          <w:szCs w:val="24"/>
        </w:rPr>
        <w:t xml:space="preserve"> debate as to whether or not the two constructions actually differ in this way (e.g., </w:t>
      </w:r>
      <w:r w:rsidRPr="001249EE">
        <w:rPr>
          <w:sz w:val="24"/>
          <w:szCs w:val="24"/>
          <w:lang w:val="en-US"/>
        </w:rPr>
        <w:t xml:space="preserve">Bresnan &amp; </w:t>
      </w:r>
      <w:proofErr w:type="spellStart"/>
      <w:r w:rsidRPr="001249EE">
        <w:rPr>
          <w:sz w:val="24"/>
          <w:szCs w:val="24"/>
          <w:lang w:val="en-US"/>
        </w:rPr>
        <w:t>Nikitina</w:t>
      </w:r>
      <w:proofErr w:type="spellEnd"/>
      <w:r w:rsidRPr="001249EE">
        <w:rPr>
          <w:sz w:val="24"/>
          <w:szCs w:val="24"/>
          <w:lang w:val="en-US"/>
        </w:rPr>
        <w:t xml:space="preserve">, 2007; </w:t>
      </w:r>
      <w:proofErr w:type="spellStart"/>
      <w:r w:rsidRPr="001249EE">
        <w:rPr>
          <w:sz w:val="24"/>
          <w:szCs w:val="24"/>
        </w:rPr>
        <w:t>Krifka</w:t>
      </w:r>
      <w:proofErr w:type="spellEnd"/>
      <w:r w:rsidRPr="001249EE">
        <w:rPr>
          <w:sz w:val="24"/>
          <w:szCs w:val="24"/>
        </w:rPr>
        <w:t xml:space="preserve">, 2003; </w:t>
      </w:r>
      <w:proofErr w:type="spellStart"/>
      <w:r w:rsidRPr="001249EE">
        <w:rPr>
          <w:sz w:val="24"/>
          <w:szCs w:val="24"/>
        </w:rPr>
        <w:t>Felbaum</w:t>
      </w:r>
      <w:proofErr w:type="spellEnd"/>
      <w:r w:rsidRPr="001249EE">
        <w:rPr>
          <w:sz w:val="24"/>
          <w:szCs w:val="24"/>
        </w:rPr>
        <w:t xml:space="preserve">, 2005). </w:t>
      </w:r>
    </w:p>
    <w:p w14:paraId="27F84779" w14:textId="77777777" w:rsidR="00B0652B" w:rsidRPr="001249EE" w:rsidRDefault="00B0652B" w:rsidP="00C975A2">
      <w:pPr>
        <w:autoSpaceDE w:val="0"/>
        <w:autoSpaceDN w:val="0"/>
        <w:adjustRightInd w:val="0"/>
        <w:rPr>
          <w:szCs w:val="24"/>
          <w:lang w:eastAsia="en-GB"/>
        </w:rPr>
      </w:pPr>
    </w:p>
    <w:p w14:paraId="7ADABD47" w14:textId="31456E84" w:rsidR="007F3C74" w:rsidRPr="001249EE" w:rsidRDefault="00C975A2" w:rsidP="00C975A2">
      <w:pPr>
        <w:autoSpaceDE w:val="0"/>
        <w:autoSpaceDN w:val="0"/>
        <w:adjustRightInd w:val="0"/>
        <w:rPr>
          <w:b/>
          <w:szCs w:val="24"/>
          <w:lang w:eastAsia="en-GB"/>
        </w:rPr>
      </w:pPr>
      <w:r w:rsidRPr="001249EE">
        <w:rPr>
          <w:b/>
          <w:szCs w:val="24"/>
          <w:lang w:eastAsia="en-GB"/>
        </w:rPr>
        <w:t>Section</w:t>
      </w:r>
      <w:r w:rsidR="009642DB" w:rsidRPr="001249EE">
        <w:rPr>
          <w:b/>
          <w:szCs w:val="24"/>
          <w:lang w:eastAsia="en-GB"/>
        </w:rPr>
        <w:t xml:space="preserve"> C: Model comparison procedure for main analysis (all verbs; </w:t>
      </w:r>
      <w:r w:rsidR="009642DB" w:rsidRPr="001249EE">
        <w:rPr>
          <w:b/>
          <w:i/>
          <w:szCs w:val="24"/>
          <w:lang w:eastAsia="en-GB"/>
        </w:rPr>
        <w:t>N</w:t>
      </w:r>
      <w:r w:rsidR="009642DB" w:rsidRPr="001249EE">
        <w:rPr>
          <w:b/>
          <w:szCs w:val="24"/>
          <w:lang w:eastAsia="en-GB"/>
        </w:rPr>
        <w:t xml:space="preserve">=301 for adults, </w:t>
      </w:r>
      <w:r w:rsidR="009642DB" w:rsidRPr="001249EE">
        <w:rPr>
          <w:b/>
          <w:i/>
          <w:szCs w:val="24"/>
          <w:lang w:eastAsia="en-GB"/>
        </w:rPr>
        <w:t>N</w:t>
      </w:r>
      <w:r w:rsidR="009642DB" w:rsidRPr="001249EE">
        <w:rPr>
          <w:b/>
          <w:szCs w:val="24"/>
          <w:lang w:eastAsia="en-GB"/>
        </w:rPr>
        <w:t>=44 for children)</w:t>
      </w:r>
    </w:p>
    <w:p w14:paraId="6A4F0F8E" w14:textId="77777777" w:rsidR="009642DB" w:rsidRPr="001249EE" w:rsidRDefault="009642DB" w:rsidP="00C975A2">
      <w:pPr>
        <w:autoSpaceDE w:val="0"/>
        <w:autoSpaceDN w:val="0"/>
        <w:adjustRightInd w:val="0"/>
        <w:rPr>
          <w:szCs w:val="24"/>
          <w:lang w:eastAsia="en-GB"/>
        </w:rPr>
      </w:pPr>
    </w:p>
    <w:p w14:paraId="7A4A3255" w14:textId="42943318" w:rsidR="009642DB" w:rsidRPr="001249EE" w:rsidRDefault="009642DB" w:rsidP="00C975A2">
      <w:r w:rsidRPr="001249EE">
        <w:rPr>
          <w:bCs/>
          <w:szCs w:val="24"/>
        </w:rPr>
        <w:t xml:space="preserve">The first model (termed the </w:t>
      </w:r>
      <w:r w:rsidRPr="001249EE">
        <w:rPr>
          <w:bCs/>
          <w:i/>
          <w:szCs w:val="24"/>
        </w:rPr>
        <w:t>Broad-semantics</w:t>
      </w:r>
      <w:r w:rsidRPr="001249EE">
        <w:rPr>
          <w:bCs/>
          <w:szCs w:val="24"/>
        </w:rPr>
        <w:t xml:space="preserve"> model) included only the broad-range semantic predictors, with all three explaining a significant proportion of unique variance (see Table 2a). Adding the narrow-range semantic predictors (for a model termed the </w:t>
      </w:r>
      <w:r w:rsidRPr="001249EE">
        <w:rPr>
          <w:bCs/>
          <w:i/>
          <w:szCs w:val="24"/>
        </w:rPr>
        <w:t>Narrow-semantics model</w:t>
      </w:r>
      <w:r w:rsidRPr="001249EE">
        <w:rPr>
          <w:bCs/>
          <w:szCs w:val="24"/>
        </w:rPr>
        <w:t xml:space="preserve">, see Table 2b) yielded significantly improved coverage of the data (see the first row labelled </w:t>
      </w:r>
      <w:r w:rsidRPr="001249EE">
        <w:rPr>
          <w:bCs/>
          <w:i/>
          <w:szCs w:val="24"/>
        </w:rPr>
        <w:t xml:space="preserve">Model Comparisons </w:t>
      </w:r>
      <w:r w:rsidRPr="001249EE">
        <w:rPr>
          <w:bCs/>
          <w:szCs w:val="24"/>
        </w:rPr>
        <w:t xml:space="preserve">at the foot of Table 2). Three of the four narrow-range semantic predictors explained a significant proportion of unique variance, with the other, </w:t>
      </w:r>
      <w:r w:rsidRPr="001249EE">
        <w:rPr>
          <w:bCs/>
          <w:i/>
          <w:szCs w:val="24"/>
        </w:rPr>
        <w:t>bequeathing</w:t>
      </w:r>
      <w:r w:rsidRPr="001249EE">
        <w:rPr>
          <w:bCs/>
          <w:szCs w:val="24"/>
        </w:rPr>
        <w:t>, only narrowly missing significance (</w:t>
      </w:r>
      <w:r w:rsidRPr="001249EE">
        <w:rPr>
          <w:bCs/>
          <w:i/>
          <w:szCs w:val="24"/>
        </w:rPr>
        <w:t>p</w:t>
      </w:r>
      <w:r w:rsidRPr="001249EE">
        <w:rPr>
          <w:bCs/>
          <w:szCs w:val="24"/>
        </w:rPr>
        <w:t xml:space="preserve">=0.054). </w:t>
      </w:r>
      <w:r w:rsidRPr="001249EE">
        <w:rPr>
          <w:szCs w:val="24"/>
          <w:lang w:eastAsia="en-GB"/>
        </w:rPr>
        <w:t xml:space="preserve">The third model added the single predictor relating to the Latinate </w:t>
      </w:r>
      <w:proofErr w:type="spellStart"/>
      <w:r w:rsidRPr="001249EE">
        <w:rPr>
          <w:szCs w:val="24"/>
          <w:lang w:eastAsia="en-GB"/>
        </w:rPr>
        <w:t>morphophonological</w:t>
      </w:r>
      <w:proofErr w:type="spellEnd"/>
      <w:r w:rsidRPr="001249EE">
        <w:rPr>
          <w:szCs w:val="24"/>
          <w:lang w:eastAsia="en-GB"/>
        </w:rPr>
        <w:t xml:space="preserve"> constraint on the DO-dative (for a model termed the </w:t>
      </w:r>
      <w:r w:rsidRPr="001249EE">
        <w:rPr>
          <w:i/>
          <w:szCs w:val="24"/>
          <w:lang w:eastAsia="en-GB"/>
        </w:rPr>
        <w:t xml:space="preserve">Semantics + </w:t>
      </w:r>
      <w:proofErr w:type="spellStart"/>
      <w:r w:rsidRPr="001249EE">
        <w:rPr>
          <w:i/>
          <w:szCs w:val="24"/>
          <w:lang w:eastAsia="en-GB"/>
        </w:rPr>
        <w:t>morphophonology</w:t>
      </w:r>
      <w:proofErr w:type="spellEnd"/>
      <w:r w:rsidRPr="001249EE">
        <w:rPr>
          <w:szCs w:val="24"/>
          <w:lang w:eastAsia="en-GB"/>
        </w:rPr>
        <w:t xml:space="preserve"> model). Because this predictor reflects the extent to which participants consider each verb to be Latinate, and because at least some Latinate verbs are less than fully grammatical in the DO-dative, a positive correlation with the outcome variable (preference for PO- over DO-dative uses) was predicted. This pattern was observed (see Table 2c), with this predictor leading to a significantly improved model (see Table 2, </w:t>
      </w:r>
      <w:r w:rsidRPr="001249EE">
        <w:rPr>
          <w:i/>
          <w:szCs w:val="24"/>
          <w:lang w:eastAsia="en-GB"/>
        </w:rPr>
        <w:t>Model Comparisons</w:t>
      </w:r>
      <w:r w:rsidRPr="001249EE">
        <w:rPr>
          <w:szCs w:val="24"/>
          <w:lang w:eastAsia="en-GB"/>
        </w:rPr>
        <w:t xml:space="preserve">). Furthermore, with this predictor in the model, all four narrow-range semantic predictors were now significant. Presumably, failure to control for Latinate status adversely affected the ability of the model to make use of the </w:t>
      </w:r>
      <w:r w:rsidRPr="001249EE">
        <w:rPr>
          <w:i/>
          <w:szCs w:val="24"/>
          <w:lang w:eastAsia="en-GB"/>
        </w:rPr>
        <w:t>Bequeathing</w:t>
      </w:r>
      <w:r w:rsidRPr="001249EE">
        <w:t xml:space="preserve"> predictor, which narrowly missed significance in the previous model.</w:t>
      </w:r>
    </w:p>
    <w:p w14:paraId="0B79DB9F" w14:textId="77777777" w:rsidR="009642DB" w:rsidRPr="001249EE" w:rsidRDefault="009642DB" w:rsidP="00C975A2">
      <w:pPr>
        <w:rPr>
          <w:bCs/>
          <w:szCs w:val="24"/>
        </w:rPr>
      </w:pPr>
      <w:r w:rsidRPr="001249EE">
        <w:rPr>
          <w:bCs/>
          <w:szCs w:val="24"/>
        </w:rPr>
        <w:tab/>
        <w:t xml:space="preserve">The next two models added the pre-emption predictor and the </w:t>
      </w:r>
      <w:proofErr w:type="spellStart"/>
      <w:r w:rsidRPr="001249EE">
        <w:rPr>
          <w:bCs/>
          <w:szCs w:val="24"/>
        </w:rPr>
        <w:t>residualized</w:t>
      </w:r>
      <w:proofErr w:type="spellEnd"/>
      <w:r w:rsidRPr="001249EE">
        <w:rPr>
          <w:bCs/>
          <w:szCs w:val="24"/>
        </w:rPr>
        <w:t xml:space="preserve"> entrenchment predictor respectively. The predictors were added in this order due to theoretical considerations. Considering, for example, a PO-only verb, the prediction of the pre-emption hypothesis is that hearing this verb </w:t>
      </w:r>
      <w:r w:rsidRPr="001249EE">
        <w:rPr>
          <w:bCs/>
          <w:i/>
          <w:szCs w:val="24"/>
        </w:rPr>
        <w:t>in the</w:t>
      </w:r>
      <w:r w:rsidRPr="001249EE">
        <w:rPr>
          <w:bCs/>
          <w:szCs w:val="24"/>
        </w:rPr>
        <w:t xml:space="preserve"> </w:t>
      </w:r>
      <w:r w:rsidRPr="001249EE">
        <w:rPr>
          <w:bCs/>
          <w:i/>
          <w:szCs w:val="24"/>
        </w:rPr>
        <w:t>PO-dative construction</w:t>
      </w:r>
      <w:r w:rsidRPr="001249EE">
        <w:rPr>
          <w:bCs/>
          <w:szCs w:val="24"/>
        </w:rPr>
        <w:t xml:space="preserve"> increases the inference that DO-dative uses are ungrammatical. The prediction of the entrenchment hypothesis is that hearing this verb used in</w:t>
      </w:r>
      <w:r w:rsidRPr="001249EE">
        <w:rPr>
          <w:bCs/>
          <w:i/>
          <w:szCs w:val="24"/>
        </w:rPr>
        <w:t xml:space="preserve"> any </w:t>
      </w:r>
      <w:r w:rsidRPr="001249EE">
        <w:rPr>
          <w:bCs/>
          <w:szCs w:val="24"/>
        </w:rPr>
        <w:t xml:space="preserve">construction increases the inference that DO-dative uses are ungrammatical. Thus, by adding first the pre-emption predictor and subsequently the </w:t>
      </w:r>
      <w:proofErr w:type="spellStart"/>
      <w:r w:rsidRPr="001249EE">
        <w:rPr>
          <w:bCs/>
          <w:szCs w:val="24"/>
        </w:rPr>
        <w:t>residualized</w:t>
      </w:r>
      <w:proofErr w:type="spellEnd"/>
      <w:r w:rsidRPr="001249EE">
        <w:rPr>
          <w:bCs/>
          <w:szCs w:val="24"/>
        </w:rPr>
        <w:t xml:space="preserve"> entrenchment predictor, it is possible to investigate whether (a) dative uses or (b) </w:t>
      </w:r>
      <w:proofErr w:type="spellStart"/>
      <w:r w:rsidRPr="001249EE">
        <w:rPr>
          <w:bCs/>
          <w:szCs w:val="24"/>
        </w:rPr>
        <w:t>dative+other</w:t>
      </w:r>
      <w:proofErr w:type="spellEnd"/>
      <w:r w:rsidRPr="001249EE">
        <w:rPr>
          <w:bCs/>
          <w:szCs w:val="24"/>
        </w:rPr>
        <w:t xml:space="preserve"> uses contribute more to this inference, as predicted by the pre-emption and entrenchment hypotheses respectively. Note that using this </w:t>
      </w:r>
      <w:proofErr w:type="spellStart"/>
      <w:r w:rsidRPr="001249EE">
        <w:rPr>
          <w:bCs/>
          <w:szCs w:val="24"/>
        </w:rPr>
        <w:t>residualized</w:t>
      </w:r>
      <w:proofErr w:type="spellEnd"/>
      <w:r w:rsidRPr="001249EE">
        <w:rPr>
          <w:bCs/>
          <w:szCs w:val="24"/>
        </w:rPr>
        <w:t xml:space="preserve"> entrenchment predictor avoids the problematic direct comparison between a pre-emption count and the entrenchment count of which it is a subset (as in </w:t>
      </w:r>
      <w:proofErr w:type="spellStart"/>
      <w:r w:rsidRPr="001249EE">
        <w:rPr>
          <w:bCs/>
          <w:szCs w:val="24"/>
        </w:rPr>
        <w:t>Stefanowitsch</w:t>
      </w:r>
      <w:proofErr w:type="spellEnd"/>
      <w:r w:rsidRPr="001249EE">
        <w:rPr>
          <w:bCs/>
          <w:szCs w:val="24"/>
        </w:rPr>
        <w:t>, 2008). Rather than directly pitting entrenchment and pre-emption against one another - which, given this problem, cannot be done in a meaningful way - we investigate whether entrenchment explains additional variance above and beyond pre-emption.</w:t>
      </w:r>
    </w:p>
    <w:p w14:paraId="5CEB163C" w14:textId="77777777" w:rsidR="009642DB" w:rsidRPr="001249EE" w:rsidRDefault="009642DB" w:rsidP="00C975A2">
      <w:pPr>
        <w:rPr>
          <w:i/>
          <w:szCs w:val="24"/>
          <w:vertAlign w:val="superscript"/>
        </w:rPr>
      </w:pPr>
      <w:r w:rsidRPr="001249EE">
        <w:rPr>
          <w:bCs/>
          <w:szCs w:val="24"/>
        </w:rPr>
        <w:tab/>
        <w:t xml:space="preserve">These models are shown in Tables 2d and 2e. The model comparisons reveal that the pre-emption measure is a significant predictor, but the entrenchment measure explains no additional variance. In order to clarify the roles of </w:t>
      </w:r>
      <w:r w:rsidRPr="001249EE">
        <w:rPr>
          <w:szCs w:val="24"/>
        </w:rPr>
        <w:t>pre-emption and entrenchment, we additionally ran these analyses with entrenchment entered first (along with all other semantic/</w:t>
      </w:r>
      <w:proofErr w:type="spellStart"/>
      <w:r w:rsidRPr="001249EE">
        <w:rPr>
          <w:szCs w:val="24"/>
        </w:rPr>
        <w:t>morphophonological</w:t>
      </w:r>
      <w:proofErr w:type="spellEnd"/>
      <w:r w:rsidRPr="001249EE">
        <w:rPr>
          <w:szCs w:val="24"/>
        </w:rPr>
        <w:t xml:space="preserve"> predictors), followed by a </w:t>
      </w:r>
      <w:proofErr w:type="spellStart"/>
      <w:r w:rsidRPr="001249EE">
        <w:rPr>
          <w:szCs w:val="24"/>
        </w:rPr>
        <w:t>residualized</w:t>
      </w:r>
      <w:proofErr w:type="spellEnd"/>
      <w:r w:rsidRPr="001249EE">
        <w:rPr>
          <w:szCs w:val="24"/>
        </w:rPr>
        <w:t xml:space="preserve"> pre-emption predictor (for reasons of space, the details of this model are not shown). This revealed that adding pre-emption to a model containing entrenchment yielded a significant improvement (</w:t>
      </w:r>
      <w:r w:rsidRPr="001249EE">
        <w:rPr>
          <w:szCs w:val="24"/>
        </w:rPr>
        <w:sym w:font="Symbol" w:char="F063"/>
      </w:r>
      <w:r w:rsidRPr="001249EE">
        <w:rPr>
          <w:i/>
          <w:szCs w:val="24"/>
          <w:vertAlign w:val="superscript"/>
        </w:rPr>
        <w:t>2</w:t>
      </w:r>
    </w:p>
    <w:p w14:paraId="41C0F3D5" w14:textId="77777777" w:rsidR="009642DB" w:rsidRPr="001249EE" w:rsidRDefault="009642DB" w:rsidP="00C975A2">
      <w:pPr>
        <w:rPr>
          <w:szCs w:val="24"/>
        </w:rPr>
      </w:pPr>
      <w:r w:rsidRPr="001249EE">
        <w:rPr>
          <w:szCs w:val="24"/>
        </w:rPr>
        <w:t xml:space="preserve">=10.34, </w:t>
      </w:r>
      <w:r w:rsidRPr="001249EE">
        <w:rPr>
          <w:i/>
          <w:szCs w:val="24"/>
        </w:rPr>
        <w:t>p</w:t>
      </w:r>
      <w:r w:rsidRPr="001249EE">
        <w:rPr>
          <w:szCs w:val="24"/>
        </w:rPr>
        <w:t xml:space="preserve">=0.001), with both predictors significant in the final model. Thus, the entrenchment and pre-emption predictors are explaining largely the same variance, with each a significant predictor if it is entered into the regression model before the other. However, of the two, only </w:t>
      </w:r>
      <w:r w:rsidRPr="001249EE">
        <w:rPr>
          <w:szCs w:val="24"/>
        </w:rPr>
        <w:lastRenderedPageBreak/>
        <w:t xml:space="preserve">one predictor - pre-emption - explains additional variance that the other cannot. Given this pattern, for the main analysis, we report the models where the raw pre-emption predictor is entered before the </w:t>
      </w:r>
      <w:proofErr w:type="spellStart"/>
      <w:r w:rsidRPr="001249EE">
        <w:rPr>
          <w:szCs w:val="24"/>
        </w:rPr>
        <w:t>residualized</w:t>
      </w:r>
      <w:proofErr w:type="spellEnd"/>
      <w:r w:rsidRPr="001249EE">
        <w:rPr>
          <w:szCs w:val="24"/>
        </w:rPr>
        <w:t xml:space="preserve"> entrenchment predictor (though in terms of overall model coverage this final model is statistically equivalent to one including the raw entrenchment predictor and the </w:t>
      </w:r>
      <w:proofErr w:type="spellStart"/>
      <w:r w:rsidRPr="001249EE">
        <w:rPr>
          <w:szCs w:val="24"/>
        </w:rPr>
        <w:t>residualized</w:t>
      </w:r>
      <w:proofErr w:type="spellEnd"/>
      <w:r w:rsidRPr="001249EE">
        <w:rPr>
          <w:szCs w:val="24"/>
        </w:rPr>
        <w:t xml:space="preserve"> pre-emption predictor).</w:t>
      </w:r>
    </w:p>
    <w:p w14:paraId="22570BC5" w14:textId="77777777" w:rsidR="009642DB" w:rsidRPr="001249EE" w:rsidRDefault="009642DB" w:rsidP="00C975A2">
      <w:pPr>
        <w:ind w:firstLine="720"/>
        <w:rPr>
          <w:bCs/>
          <w:szCs w:val="24"/>
        </w:rPr>
      </w:pPr>
      <w:r w:rsidRPr="001249EE">
        <w:rPr>
          <w:bCs/>
          <w:szCs w:val="24"/>
        </w:rPr>
        <w:t xml:space="preserve">Interestingly, with the pre-emption (and/or entrenchment) predictor in the model, the </w:t>
      </w:r>
      <w:proofErr w:type="spellStart"/>
      <w:r w:rsidRPr="001249EE">
        <w:rPr>
          <w:bCs/>
          <w:szCs w:val="24"/>
        </w:rPr>
        <w:t>morphophonological</w:t>
      </w:r>
      <w:proofErr w:type="spellEnd"/>
      <w:r w:rsidRPr="001249EE">
        <w:rPr>
          <w:bCs/>
          <w:szCs w:val="24"/>
        </w:rPr>
        <w:t xml:space="preserve"> predictor was no longer significant. This suggests that whilst the restriction against Latinate verbs appearing in the DO-dative construction is real, participants may learn the prohibition on a verb-by-verb basis. That is, whilst, for </w:t>
      </w:r>
      <w:proofErr w:type="gramStart"/>
      <w:r w:rsidRPr="001249EE">
        <w:rPr>
          <w:bCs/>
          <w:szCs w:val="24"/>
        </w:rPr>
        <w:t xml:space="preserve">example </w:t>
      </w:r>
      <w:r w:rsidRPr="001249EE">
        <w:rPr>
          <w:bCs/>
          <w:i/>
          <w:szCs w:val="24"/>
        </w:rPr>
        <w:t>donate</w:t>
      </w:r>
      <w:proofErr w:type="gramEnd"/>
      <w:r w:rsidRPr="001249EE">
        <w:rPr>
          <w:bCs/>
          <w:szCs w:val="24"/>
        </w:rPr>
        <w:t xml:space="preserve"> is deemed somewhat ungrammatical in the DO-dative, it is not deemed any more ungrammatical than a non-Latinate verb that has been attested in the PO-dative construction with a similar frequency to </w:t>
      </w:r>
      <w:r w:rsidRPr="001249EE">
        <w:rPr>
          <w:bCs/>
          <w:i/>
          <w:szCs w:val="24"/>
        </w:rPr>
        <w:t>donate</w:t>
      </w:r>
      <w:r w:rsidRPr="001249EE">
        <w:rPr>
          <w:bCs/>
          <w:szCs w:val="24"/>
        </w:rPr>
        <w:t xml:space="preserve">. This is not to say that one would not observe an effect of </w:t>
      </w:r>
      <w:proofErr w:type="spellStart"/>
      <w:r w:rsidRPr="001249EE">
        <w:rPr>
          <w:bCs/>
          <w:szCs w:val="24"/>
        </w:rPr>
        <w:t>morphophonology</w:t>
      </w:r>
      <w:proofErr w:type="spellEnd"/>
      <w:r w:rsidRPr="001249EE">
        <w:rPr>
          <w:bCs/>
          <w:szCs w:val="24"/>
        </w:rPr>
        <w:t xml:space="preserve"> if participants were tested on novel pseudo-Latinate verbs. Indeed, two studies of this type have found such an effect (</w:t>
      </w:r>
      <w:proofErr w:type="spellStart"/>
      <w:r w:rsidRPr="001249EE">
        <w:rPr>
          <w:bCs/>
          <w:szCs w:val="24"/>
        </w:rPr>
        <w:t>Gropen</w:t>
      </w:r>
      <w:proofErr w:type="spellEnd"/>
      <w:r w:rsidRPr="001249EE">
        <w:rPr>
          <w:bCs/>
          <w:szCs w:val="24"/>
        </w:rPr>
        <w:t xml:space="preserve"> et al., 1989; Ambridge et al., 2012).</w:t>
      </w:r>
    </w:p>
    <w:p w14:paraId="006B52CC" w14:textId="77777777" w:rsidR="009642DB" w:rsidRPr="001249EE" w:rsidRDefault="009642DB" w:rsidP="00C975A2">
      <w:pPr>
        <w:rPr>
          <w:rStyle w:val="apple-converted-space"/>
        </w:rPr>
      </w:pPr>
      <w:r w:rsidRPr="001249EE">
        <w:rPr>
          <w:rStyle w:val="apple-converted-space"/>
          <w:szCs w:val="24"/>
        </w:rPr>
        <w:tab/>
        <w:t xml:space="preserve">In contrast, the semantic predictors account for a significant proportion of variance even with the pre-emption (and/or entrenchment) predictor in the model. That is, if we consider two verbs that appear only in the PO-dative construction, and with approximately equal frequency, the perceived ungrammaticality of DO-dative uses differs depending on the verbs' narrow-range semantic properties. To confirm this pattern, and verify that the semantic predictors are indeed capturing variance in participants' judgments that the pre-emption predictor is not, we investigated the effects of removing the semantic predictors (see Table 2f, </w:t>
      </w:r>
      <w:r w:rsidRPr="001249EE">
        <w:rPr>
          <w:rStyle w:val="apple-converted-space"/>
          <w:i/>
          <w:szCs w:val="24"/>
        </w:rPr>
        <w:t>Pre-emption-only</w:t>
      </w:r>
      <w:r w:rsidRPr="001249EE">
        <w:rPr>
          <w:rStyle w:val="apple-converted-space"/>
          <w:szCs w:val="24"/>
        </w:rPr>
        <w:t xml:space="preserve"> model). This had a large and significant detrimental effect on the predictive ability of the model (see Table 2, </w:t>
      </w:r>
      <w:r w:rsidRPr="001249EE">
        <w:rPr>
          <w:rStyle w:val="apple-converted-space"/>
          <w:i/>
          <w:szCs w:val="24"/>
        </w:rPr>
        <w:t xml:space="preserve">Model Comparisons, d </w:t>
      </w:r>
      <w:proofErr w:type="spellStart"/>
      <w:r w:rsidRPr="001249EE">
        <w:rPr>
          <w:rStyle w:val="apple-converted-space"/>
          <w:i/>
          <w:szCs w:val="24"/>
        </w:rPr>
        <w:t>vs</w:t>
      </w:r>
      <w:proofErr w:type="spellEnd"/>
      <w:r w:rsidRPr="001249EE">
        <w:rPr>
          <w:rStyle w:val="apple-converted-space"/>
          <w:i/>
          <w:szCs w:val="24"/>
        </w:rPr>
        <w:t xml:space="preserve"> f</w:t>
      </w:r>
      <w:r w:rsidRPr="001249EE">
        <w:rPr>
          <w:rStyle w:val="apple-converted-space"/>
          <w:szCs w:val="24"/>
        </w:rPr>
        <w:t xml:space="preserve">). Indeed, even with the advantage of having considerably fewer predictors, the pre-emption-only model has a higher AIC score (indicating worse model fit) than the model that additionally contains the semantic and </w:t>
      </w:r>
      <w:proofErr w:type="spellStart"/>
      <w:r w:rsidRPr="001249EE">
        <w:rPr>
          <w:rStyle w:val="apple-converted-space"/>
          <w:szCs w:val="24"/>
        </w:rPr>
        <w:t>morphophonological</w:t>
      </w:r>
      <w:proofErr w:type="spellEnd"/>
      <w:r w:rsidRPr="001249EE">
        <w:rPr>
          <w:rStyle w:val="apple-converted-space"/>
          <w:szCs w:val="24"/>
        </w:rPr>
        <w:t xml:space="preserve"> predictors.</w:t>
      </w:r>
    </w:p>
    <w:p w14:paraId="30540180" w14:textId="77777777" w:rsidR="009642DB" w:rsidRPr="001249EE" w:rsidRDefault="009642DB" w:rsidP="00C975A2">
      <w:pPr>
        <w:rPr>
          <w:bCs/>
          <w:szCs w:val="24"/>
        </w:rPr>
      </w:pPr>
      <w:r w:rsidRPr="001249EE">
        <w:rPr>
          <w:rStyle w:val="apple-converted-space"/>
          <w:szCs w:val="24"/>
        </w:rPr>
        <w:tab/>
        <w:t xml:space="preserve">Finally, returning to the optimal model (see Table 2d) we investigated whether </w:t>
      </w:r>
      <w:r w:rsidRPr="001249EE">
        <w:rPr>
          <w:bCs/>
          <w:szCs w:val="24"/>
        </w:rPr>
        <w:t>adding (a) by-participant random slopes for each effect and (b) interaction terms improved model fit. Barr et al. (submitted) demonstrate that mixed models that do not include random slopes are often anticonservative. As also discussed by these authors, a problem that arises when including many different random effects is that the estimation procedure frequently fails to converge (or requires a prohibitive amount of processing time to do so). We therefore successively compared a model containing only random intercepts (for participant and item) with models that additionally contained by-participant random slopes for (a) the three broad-range predictors, (b) the five narrow range semantic/</w:t>
      </w:r>
      <w:proofErr w:type="spellStart"/>
      <w:r w:rsidRPr="001249EE">
        <w:rPr>
          <w:bCs/>
          <w:szCs w:val="24"/>
        </w:rPr>
        <w:t>morphophonological</w:t>
      </w:r>
      <w:proofErr w:type="spellEnd"/>
      <w:r w:rsidRPr="001249EE">
        <w:rPr>
          <w:bCs/>
          <w:szCs w:val="24"/>
        </w:rPr>
        <w:t xml:space="preserve"> predictors and (c) the pre-emption predictor. Compared with the random-intercepts only model (using the AIC criterion and Log Likelihood test), these models were (a) no different (</w:t>
      </w:r>
      <w:r w:rsidRPr="001249EE">
        <w:rPr>
          <w:szCs w:val="24"/>
        </w:rPr>
        <w:sym w:font="Symbol" w:char="F063"/>
      </w:r>
      <w:r w:rsidRPr="001249EE">
        <w:rPr>
          <w:i/>
          <w:szCs w:val="24"/>
          <w:vertAlign w:val="superscript"/>
        </w:rPr>
        <w:t>2</w:t>
      </w:r>
      <w:r w:rsidRPr="001249EE">
        <w:rPr>
          <w:rFonts w:cs="Monaco"/>
          <w:szCs w:val="24"/>
          <w:lang w:val="en-US"/>
        </w:rPr>
        <w:t xml:space="preserve">[9]=12.2, </w:t>
      </w:r>
      <w:r w:rsidRPr="001249EE">
        <w:rPr>
          <w:rFonts w:cs="Monaco"/>
          <w:i/>
          <w:szCs w:val="24"/>
          <w:lang w:val="en-US"/>
        </w:rPr>
        <w:t>p</w:t>
      </w:r>
      <w:r w:rsidRPr="001249EE">
        <w:rPr>
          <w:rFonts w:cs="Monaco"/>
          <w:szCs w:val="24"/>
          <w:lang w:val="en-US"/>
        </w:rPr>
        <w:t xml:space="preserve">=0.20), </w:t>
      </w:r>
      <w:r w:rsidRPr="001249EE">
        <w:rPr>
          <w:bCs/>
          <w:szCs w:val="24"/>
        </w:rPr>
        <w:t xml:space="preserve"> (b) significantly worse (</w:t>
      </w:r>
      <w:r w:rsidRPr="001249EE">
        <w:rPr>
          <w:szCs w:val="24"/>
        </w:rPr>
        <w:sym w:font="Symbol" w:char="F063"/>
      </w:r>
      <w:r w:rsidRPr="001249EE">
        <w:rPr>
          <w:i/>
          <w:szCs w:val="24"/>
          <w:vertAlign w:val="superscript"/>
        </w:rPr>
        <w:t>2</w:t>
      </w:r>
      <w:r w:rsidRPr="001249EE">
        <w:rPr>
          <w:rFonts w:cs="Monaco"/>
          <w:szCs w:val="24"/>
          <w:lang w:val="en-US"/>
        </w:rPr>
        <w:t xml:space="preserve">[15]=25.88, </w:t>
      </w:r>
      <w:r w:rsidRPr="001249EE">
        <w:rPr>
          <w:rFonts w:cs="Monaco"/>
          <w:i/>
          <w:szCs w:val="24"/>
          <w:lang w:val="en-US"/>
        </w:rPr>
        <w:t>p</w:t>
      </w:r>
      <w:r w:rsidRPr="001249EE">
        <w:rPr>
          <w:rFonts w:cs="Monaco"/>
          <w:szCs w:val="24"/>
          <w:lang w:val="en-US"/>
        </w:rPr>
        <w:t>=0.04</w:t>
      </w:r>
      <w:r w:rsidRPr="001249EE">
        <w:rPr>
          <w:bCs/>
          <w:szCs w:val="24"/>
        </w:rPr>
        <w:t>) and (c) significantly better (</w:t>
      </w:r>
      <w:r w:rsidRPr="001249EE">
        <w:rPr>
          <w:szCs w:val="24"/>
        </w:rPr>
        <w:sym w:font="Symbol" w:char="F063"/>
      </w:r>
      <w:r w:rsidRPr="001249EE">
        <w:rPr>
          <w:i/>
          <w:szCs w:val="24"/>
          <w:vertAlign w:val="superscript"/>
        </w:rPr>
        <w:t>2</w:t>
      </w:r>
      <w:r w:rsidRPr="001249EE">
        <w:rPr>
          <w:rFonts w:cs="Monaco"/>
          <w:szCs w:val="24"/>
          <w:lang w:val="en-US"/>
        </w:rPr>
        <w:t xml:space="preserve">[3]=23.56, </w:t>
      </w:r>
      <w:r w:rsidRPr="001249EE">
        <w:rPr>
          <w:rFonts w:cs="Monaco"/>
          <w:i/>
          <w:szCs w:val="24"/>
          <w:lang w:val="en-US"/>
        </w:rPr>
        <w:t>p</w:t>
      </w:r>
      <w:r w:rsidRPr="001249EE">
        <w:rPr>
          <w:rFonts w:cs="Monaco"/>
          <w:szCs w:val="24"/>
          <w:lang w:val="en-US"/>
        </w:rPr>
        <w:t>&lt;0.001</w:t>
      </w:r>
      <w:r w:rsidRPr="001249EE">
        <w:rPr>
          <w:bCs/>
          <w:szCs w:val="24"/>
        </w:rPr>
        <w:t xml:space="preserve">). This latter finding indicates significant between-participant variation with respect to the effect of pre-emption (as we shall see later, this is most likely age-related). Unfortunately, estimation of </w:t>
      </w:r>
      <w:r w:rsidRPr="001249EE">
        <w:rPr>
          <w:bCs/>
          <w:i/>
          <w:szCs w:val="24"/>
        </w:rPr>
        <w:t>p</w:t>
      </w:r>
      <w:r w:rsidRPr="001249EE">
        <w:rPr>
          <w:bCs/>
          <w:szCs w:val="24"/>
        </w:rPr>
        <w:t xml:space="preserve"> values from models with random slopes is not straightforward (Barr et al., submitted). However, since the </w:t>
      </w:r>
      <w:r w:rsidRPr="001249EE">
        <w:rPr>
          <w:bCs/>
          <w:i/>
          <w:szCs w:val="24"/>
        </w:rPr>
        <w:t>t</w:t>
      </w:r>
      <w:r w:rsidRPr="001249EE">
        <w:rPr>
          <w:bCs/>
          <w:szCs w:val="24"/>
        </w:rPr>
        <w:t xml:space="preserve"> values for each effect in the model with and without random slopes for pre-emption are almost identical, we can be confident that the </w:t>
      </w:r>
      <w:r w:rsidRPr="001249EE">
        <w:rPr>
          <w:bCs/>
          <w:i/>
          <w:szCs w:val="24"/>
        </w:rPr>
        <w:t>t</w:t>
      </w:r>
      <w:r w:rsidRPr="001249EE">
        <w:rPr>
          <w:bCs/>
          <w:szCs w:val="24"/>
        </w:rPr>
        <w:t xml:space="preserve"> (and </w:t>
      </w:r>
      <w:r w:rsidRPr="001249EE">
        <w:rPr>
          <w:bCs/>
          <w:i/>
          <w:szCs w:val="24"/>
        </w:rPr>
        <w:t>p</w:t>
      </w:r>
      <w:r w:rsidRPr="001249EE">
        <w:rPr>
          <w:bCs/>
          <w:szCs w:val="24"/>
        </w:rPr>
        <w:t xml:space="preserve">) values presented in Table 2 are robust to the inclusion of these random slopes. The only </w:t>
      </w:r>
      <w:r w:rsidRPr="001249EE">
        <w:rPr>
          <w:bCs/>
          <w:i/>
          <w:szCs w:val="24"/>
        </w:rPr>
        <w:t>t</w:t>
      </w:r>
      <w:r w:rsidRPr="001249EE">
        <w:rPr>
          <w:bCs/>
          <w:szCs w:val="24"/>
        </w:rPr>
        <w:t xml:space="preserve"> value with a change &gt; </w:t>
      </w:r>
      <w:r w:rsidRPr="001249EE">
        <w:rPr>
          <w:bCs/>
          <w:szCs w:val="24"/>
        </w:rPr>
        <w:sym w:font="Symbol" w:char="F0B1"/>
      </w:r>
      <w:r w:rsidRPr="001249EE">
        <w:rPr>
          <w:bCs/>
          <w:szCs w:val="24"/>
        </w:rPr>
        <w:t xml:space="preserve"> 0.02 was that for pre-emption itself, which decreased from 8.22 to 7.72 in the random-slopes model (still significant if </w:t>
      </w:r>
      <w:r w:rsidRPr="001249EE">
        <w:rPr>
          <w:bCs/>
          <w:i/>
          <w:szCs w:val="24"/>
        </w:rPr>
        <w:t>p</w:t>
      </w:r>
      <w:r w:rsidRPr="001249EE">
        <w:rPr>
          <w:bCs/>
          <w:szCs w:val="24"/>
        </w:rPr>
        <w:t xml:space="preserve"> is estimated using the </w:t>
      </w:r>
      <w:r w:rsidRPr="001249EE">
        <w:rPr>
          <w:bCs/>
          <w:i/>
          <w:szCs w:val="24"/>
        </w:rPr>
        <w:t>t</w:t>
      </w:r>
      <w:r w:rsidRPr="001249EE">
        <w:rPr>
          <w:bCs/>
          <w:szCs w:val="24"/>
        </w:rPr>
        <w:t xml:space="preserve"> distribution).</w:t>
      </w:r>
    </w:p>
    <w:p w14:paraId="21CA577B" w14:textId="77777777" w:rsidR="009642DB" w:rsidRPr="001249EE" w:rsidRDefault="009642DB" w:rsidP="00C975A2">
      <w:pPr>
        <w:rPr>
          <w:bCs/>
          <w:szCs w:val="24"/>
        </w:rPr>
      </w:pPr>
      <w:r w:rsidRPr="001249EE">
        <w:rPr>
          <w:bCs/>
          <w:szCs w:val="24"/>
        </w:rPr>
        <w:tab/>
        <w:t xml:space="preserve">Finally, we explored the effect of adding interaction terms to the model (returning to the simpler version of the model with no random slopes, in order to allow for </w:t>
      </w:r>
      <w:r w:rsidRPr="001249EE">
        <w:rPr>
          <w:bCs/>
          <w:i/>
          <w:szCs w:val="24"/>
        </w:rPr>
        <w:t>p</w:t>
      </w:r>
      <w:r w:rsidRPr="001249EE">
        <w:rPr>
          <w:bCs/>
          <w:szCs w:val="24"/>
        </w:rPr>
        <w:t xml:space="preserve"> values to be estimated using the MCMC procedure). Given the existence of nine predictor variables, including all possible interaction terms would be both prohibitively complex, and theoretically unmotivated. We therefore selected a number of two-way interaction terms for </w:t>
      </w:r>
      <w:r w:rsidRPr="001249EE">
        <w:rPr>
          <w:bCs/>
          <w:szCs w:val="24"/>
        </w:rPr>
        <w:lastRenderedPageBreak/>
        <w:t>inclusion, based on theoretical considerations. To investigate whether pre-emption plays a more important role for some verb types than others, we included the interactions of pre-emption by (a) the three broad-range predictors and (b) the five narrow-range/</w:t>
      </w:r>
      <w:proofErr w:type="spellStart"/>
      <w:r w:rsidRPr="001249EE">
        <w:rPr>
          <w:bCs/>
          <w:szCs w:val="24"/>
        </w:rPr>
        <w:t>morphophonological</w:t>
      </w:r>
      <w:proofErr w:type="spellEnd"/>
      <w:r w:rsidRPr="001249EE">
        <w:rPr>
          <w:bCs/>
          <w:szCs w:val="24"/>
        </w:rPr>
        <w:t xml:space="preserve"> predictors (8 two-way interaction terms). To investigate whether narrow-range classes are more important for some broad-range verb types than others, we included the interactions of each of the </w:t>
      </w:r>
      <w:proofErr w:type="gramStart"/>
      <w:r w:rsidRPr="001249EE">
        <w:rPr>
          <w:bCs/>
          <w:szCs w:val="24"/>
        </w:rPr>
        <w:t>five semantic/</w:t>
      </w:r>
      <w:proofErr w:type="spellStart"/>
      <w:proofErr w:type="gramEnd"/>
      <w:r w:rsidRPr="001249EE">
        <w:rPr>
          <w:bCs/>
          <w:szCs w:val="24"/>
        </w:rPr>
        <w:t>morphophonological</w:t>
      </w:r>
      <w:proofErr w:type="spellEnd"/>
      <w:r w:rsidRPr="001249EE">
        <w:rPr>
          <w:bCs/>
          <w:szCs w:val="24"/>
        </w:rPr>
        <w:t xml:space="preserve"> predictors by each of the three broad-range rule predictors (a further 15 two-way interaction terms for a total of 23). </w:t>
      </w:r>
    </w:p>
    <w:p w14:paraId="6A8ACFB4" w14:textId="0ED0D84D" w:rsidR="009642DB" w:rsidRPr="001249EE" w:rsidRDefault="009642DB" w:rsidP="00C975A2">
      <w:pPr>
        <w:rPr>
          <w:bCs/>
          <w:szCs w:val="24"/>
        </w:rPr>
      </w:pPr>
      <w:r w:rsidRPr="001249EE">
        <w:rPr>
          <w:bCs/>
          <w:szCs w:val="24"/>
        </w:rPr>
        <w:tab/>
        <w:t xml:space="preserve">Perhaps unsurprisingly, given that the AIC metric </w:t>
      </w:r>
      <w:r w:rsidR="00A4541A" w:rsidRPr="001249EE">
        <w:rPr>
          <w:bCs/>
          <w:szCs w:val="24"/>
        </w:rPr>
        <w:t xml:space="preserve">strictly </w:t>
      </w:r>
      <w:r w:rsidRPr="001249EE">
        <w:rPr>
          <w:bCs/>
          <w:szCs w:val="24"/>
        </w:rPr>
        <w:t xml:space="preserve">penalizes models with a large number of predictors, the interaction model did not yield improved fit on this measure (AIC=29687 </w:t>
      </w:r>
      <w:proofErr w:type="spellStart"/>
      <w:r w:rsidRPr="001249EE">
        <w:rPr>
          <w:bCs/>
          <w:szCs w:val="24"/>
        </w:rPr>
        <w:t>vs</w:t>
      </w:r>
      <w:proofErr w:type="spellEnd"/>
      <w:r w:rsidRPr="001249EE">
        <w:rPr>
          <w:bCs/>
          <w:szCs w:val="24"/>
        </w:rPr>
        <w:t xml:space="preserve"> 29685). However, the interaction did yield improved coverage by Log Likelihood test (-14808 </w:t>
      </w:r>
      <w:proofErr w:type="spellStart"/>
      <w:r w:rsidRPr="001249EE">
        <w:rPr>
          <w:bCs/>
          <w:szCs w:val="24"/>
        </w:rPr>
        <w:t>vs</w:t>
      </w:r>
      <w:proofErr w:type="spellEnd"/>
      <w:r w:rsidRPr="001249EE">
        <w:rPr>
          <w:bCs/>
          <w:szCs w:val="24"/>
        </w:rPr>
        <w:t xml:space="preserve"> -14830, </w:t>
      </w:r>
      <w:r w:rsidRPr="001249EE">
        <w:rPr>
          <w:szCs w:val="24"/>
        </w:rPr>
        <w:sym w:font="Symbol" w:char="F063"/>
      </w:r>
      <w:r w:rsidRPr="001249EE">
        <w:rPr>
          <w:i/>
          <w:szCs w:val="24"/>
          <w:vertAlign w:val="superscript"/>
        </w:rPr>
        <w:t>2</w:t>
      </w:r>
      <w:r w:rsidRPr="001249EE">
        <w:rPr>
          <w:bCs/>
          <w:szCs w:val="24"/>
        </w:rPr>
        <w:t xml:space="preserve">[23]=44.22, </w:t>
      </w:r>
      <w:r w:rsidRPr="001249EE">
        <w:rPr>
          <w:bCs/>
          <w:i/>
          <w:szCs w:val="24"/>
        </w:rPr>
        <w:t>p</w:t>
      </w:r>
      <w:r w:rsidRPr="001249EE">
        <w:rPr>
          <w:bCs/>
          <w:szCs w:val="24"/>
        </w:rPr>
        <w:t xml:space="preserve">=0.005), which is </w:t>
      </w:r>
      <w:r w:rsidR="00A4541A" w:rsidRPr="001249EE">
        <w:rPr>
          <w:bCs/>
          <w:szCs w:val="24"/>
        </w:rPr>
        <w:t>less</w:t>
      </w:r>
      <w:r w:rsidRPr="001249EE">
        <w:rPr>
          <w:bCs/>
          <w:szCs w:val="24"/>
        </w:rPr>
        <w:t xml:space="preserve"> conservative when correcting for the number of predictors. Thus, including the interactions improves coverage, but at the expense of parsimony (i.e., it over-fits the data). For reasons of space, this model is not presented in detail. The only significant main effects were for pre-emption (</w:t>
      </w:r>
      <w:r w:rsidRPr="001249EE">
        <w:rPr>
          <w:bCs/>
          <w:i/>
          <w:szCs w:val="24"/>
        </w:rPr>
        <w:t>M</w:t>
      </w:r>
      <w:r w:rsidRPr="001249EE">
        <w:rPr>
          <w:bCs/>
          <w:szCs w:val="24"/>
        </w:rPr>
        <w:t xml:space="preserve">=0.20, </w:t>
      </w:r>
      <w:r w:rsidRPr="001249EE">
        <w:rPr>
          <w:bCs/>
          <w:i/>
          <w:szCs w:val="24"/>
        </w:rPr>
        <w:t>SE</w:t>
      </w:r>
      <w:r w:rsidRPr="001249EE">
        <w:rPr>
          <w:bCs/>
          <w:szCs w:val="24"/>
        </w:rPr>
        <w:t xml:space="preserve">=0.03, </w:t>
      </w:r>
      <w:r w:rsidRPr="001249EE">
        <w:rPr>
          <w:bCs/>
          <w:i/>
          <w:szCs w:val="24"/>
        </w:rPr>
        <w:t>t</w:t>
      </w:r>
      <w:r w:rsidRPr="001249EE">
        <w:rPr>
          <w:bCs/>
          <w:szCs w:val="24"/>
        </w:rPr>
        <w:t xml:space="preserve">=5.69, </w:t>
      </w:r>
      <w:r w:rsidRPr="001249EE">
        <w:rPr>
          <w:bCs/>
          <w:i/>
          <w:szCs w:val="24"/>
        </w:rPr>
        <w:t>p</w:t>
      </w:r>
      <w:r w:rsidRPr="001249EE">
        <w:rPr>
          <w:bCs/>
          <w:szCs w:val="24"/>
        </w:rPr>
        <w:t>&lt;0.001) and the narrow-range class of motion (</w:t>
      </w:r>
      <w:r w:rsidRPr="001249EE">
        <w:rPr>
          <w:bCs/>
          <w:i/>
          <w:szCs w:val="24"/>
        </w:rPr>
        <w:t>M</w:t>
      </w:r>
      <w:r w:rsidRPr="001249EE">
        <w:rPr>
          <w:bCs/>
          <w:szCs w:val="24"/>
        </w:rPr>
        <w:t xml:space="preserve">=0.09, </w:t>
      </w:r>
      <w:r w:rsidRPr="001249EE">
        <w:rPr>
          <w:bCs/>
          <w:i/>
          <w:szCs w:val="24"/>
        </w:rPr>
        <w:t>SE</w:t>
      </w:r>
      <w:r w:rsidRPr="001249EE">
        <w:rPr>
          <w:bCs/>
          <w:szCs w:val="24"/>
        </w:rPr>
        <w:t xml:space="preserve">=0.04, </w:t>
      </w:r>
      <w:r w:rsidRPr="001249EE">
        <w:rPr>
          <w:bCs/>
          <w:i/>
          <w:szCs w:val="24"/>
        </w:rPr>
        <w:t>t</w:t>
      </w:r>
      <w:r w:rsidRPr="001249EE">
        <w:rPr>
          <w:bCs/>
          <w:szCs w:val="24"/>
        </w:rPr>
        <w:t xml:space="preserve">=2.24, </w:t>
      </w:r>
      <w:r w:rsidRPr="001249EE">
        <w:rPr>
          <w:bCs/>
          <w:i/>
          <w:szCs w:val="24"/>
        </w:rPr>
        <w:t>p</w:t>
      </w:r>
      <w:r w:rsidRPr="001249EE">
        <w:rPr>
          <w:bCs/>
          <w:szCs w:val="24"/>
        </w:rPr>
        <w:t>=0.03), both in the predicted (positive) direction, indicating a preference for PO- over DO-datives. The broad range rule for the PO-dative was involved in significant negative interactions with the narrow-range predictors of speech (</w:t>
      </w:r>
      <w:r w:rsidRPr="001249EE">
        <w:rPr>
          <w:bCs/>
          <w:i/>
          <w:szCs w:val="24"/>
        </w:rPr>
        <w:t>B</w:t>
      </w:r>
      <w:r w:rsidRPr="001249EE">
        <w:rPr>
          <w:bCs/>
          <w:szCs w:val="24"/>
        </w:rPr>
        <w:t xml:space="preserve">= -0.11, </w:t>
      </w:r>
      <w:r w:rsidRPr="001249EE">
        <w:rPr>
          <w:bCs/>
          <w:i/>
          <w:szCs w:val="24"/>
        </w:rPr>
        <w:t>SE</w:t>
      </w:r>
      <w:r w:rsidRPr="001249EE">
        <w:rPr>
          <w:bCs/>
          <w:szCs w:val="24"/>
        </w:rPr>
        <w:t xml:space="preserve">=0.04, </w:t>
      </w:r>
      <w:r w:rsidRPr="001249EE">
        <w:rPr>
          <w:bCs/>
          <w:i/>
          <w:szCs w:val="24"/>
        </w:rPr>
        <w:t>t</w:t>
      </w:r>
      <w:r w:rsidRPr="001249EE">
        <w:rPr>
          <w:bCs/>
          <w:szCs w:val="24"/>
        </w:rPr>
        <w:t xml:space="preserve">=-2.40, </w:t>
      </w:r>
      <w:r w:rsidRPr="001249EE">
        <w:rPr>
          <w:bCs/>
          <w:i/>
          <w:szCs w:val="24"/>
        </w:rPr>
        <w:t>p</w:t>
      </w:r>
      <w:r w:rsidRPr="001249EE">
        <w:rPr>
          <w:bCs/>
          <w:szCs w:val="24"/>
        </w:rPr>
        <w:t>=0.008) and motion (</w:t>
      </w:r>
      <w:r w:rsidRPr="001249EE">
        <w:rPr>
          <w:bCs/>
          <w:i/>
          <w:szCs w:val="24"/>
        </w:rPr>
        <w:t>B</w:t>
      </w:r>
      <w:r w:rsidRPr="001249EE">
        <w:rPr>
          <w:bCs/>
          <w:szCs w:val="24"/>
        </w:rPr>
        <w:t xml:space="preserve">=-0.12, </w:t>
      </w:r>
      <w:r w:rsidRPr="001249EE">
        <w:rPr>
          <w:bCs/>
          <w:i/>
          <w:szCs w:val="24"/>
        </w:rPr>
        <w:t>SE</w:t>
      </w:r>
      <w:r w:rsidRPr="001249EE">
        <w:rPr>
          <w:bCs/>
          <w:szCs w:val="24"/>
        </w:rPr>
        <w:t xml:space="preserve">=0.04, </w:t>
      </w:r>
      <w:r w:rsidRPr="001249EE">
        <w:rPr>
          <w:bCs/>
          <w:i/>
          <w:szCs w:val="24"/>
        </w:rPr>
        <w:t>t</w:t>
      </w:r>
      <w:r w:rsidRPr="001249EE">
        <w:rPr>
          <w:bCs/>
          <w:szCs w:val="24"/>
        </w:rPr>
        <w:t xml:space="preserve">=2.99, </w:t>
      </w:r>
      <w:r w:rsidRPr="001249EE">
        <w:rPr>
          <w:bCs/>
          <w:i/>
          <w:szCs w:val="24"/>
        </w:rPr>
        <w:t>p</w:t>
      </w:r>
      <w:r w:rsidRPr="001249EE">
        <w:rPr>
          <w:bCs/>
          <w:szCs w:val="24"/>
        </w:rPr>
        <w:t>=0.002). Thus, the magnitude of preference for PO over DO uses that a verb displays by virtue of its consistency with the broad-range rule for the PO-dative is reduced by consistency with the speech and motion classes (e.g., errors such as *</w:t>
      </w:r>
      <w:r w:rsidRPr="001249EE">
        <w:rPr>
          <w:bCs/>
          <w:i/>
          <w:szCs w:val="24"/>
        </w:rPr>
        <w:t>Bart whispered Lisa the secret</w:t>
      </w:r>
      <w:r w:rsidRPr="001249EE">
        <w:rPr>
          <w:bCs/>
          <w:szCs w:val="24"/>
        </w:rPr>
        <w:t xml:space="preserve"> and </w:t>
      </w:r>
      <w:r w:rsidRPr="001249EE">
        <w:rPr>
          <w:bCs/>
          <w:i/>
          <w:szCs w:val="24"/>
        </w:rPr>
        <w:t>*Lisa pulled Marge the parcel</w:t>
      </w:r>
      <w:r w:rsidRPr="001249EE">
        <w:rPr>
          <w:bCs/>
          <w:szCs w:val="24"/>
        </w:rPr>
        <w:t xml:space="preserve"> are less unacceptable than would be predicted on the basis of the broad-range rule alone). </w:t>
      </w:r>
    </w:p>
    <w:p w14:paraId="652E8179" w14:textId="77777777" w:rsidR="005827FF" w:rsidRPr="001249EE" w:rsidRDefault="005827FF" w:rsidP="00C975A2">
      <w:pPr>
        <w:rPr>
          <w:bCs/>
          <w:szCs w:val="24"/>
        </w:rPr>
      </w:pPr>
    </w:p>
    <w:p w14:paraId="4429D93F" w14:textId="5099C472" w:rsidR="005827FF" w:rsidRPr="001249EE" w:rsidRDefault="00C975A2" w:rsidP="00C975A2">
      <w:pPr>
        <w:rPr>
          <w:b/>
          <w:bCs/>
          <w:szCs w:val="24"/>
        </w:rPr>
      </w:pPr>
      <w:r w:rsidRPr="001249EE">
        <w:rPr>
          <w:b/>
          <w:bCs/>
          <w:szCs w:val="24"/>
        </w:rPr>
        <w:t>Section</w:t>
      </w:r>
      <w:r w:rsidR="005827FF" w:rsidRPr="001249EE">
        <w:rPr>
          <w:b/>
          <w:bCs/>
          <w:szCs w:val="24"/>
        </w:rPr>
        <w:t xml:space="preserve"> D: Model comparison procedure for analysis of core verb set (</w:t>
      </w:r>
      <w:r w:rsidR="005827FF" w:rsidRPr="001249EE">
        <w:rPr>
          <w:b/>
          <w:bCs/>
          <w:i/>
          <w:szCs w:val="24"/>
        </w:rPr>
        <w:t>N</w:t>
      </w:r>
      <w:r w:rsidR="005827FF" w:rsidRPr="001249EE">
        <w:rPr>
          <w:b/>
          <w:bCs/>
          <w:szCs w:val="24"/>
        </w:rPr>
        <w:t>=44) with age interactions.</w:t>
      </w:r>
    </w:p>
    <w:p w14:paraId="14801B02" w14:textId="77777777" w:rsidR="005827FF" w:rsidRPr="001249EE" w:rsidRDefault="005827FF" w:rsidP="00C975A2">
      <w:pPr>
        <w:rPr>
          <w:bCs/>
          <w:szCs w:val="24"/>
        </w:rPr>
      </w:pPr>
    </w:p>
    <w:p w14:paraId="63FD6D75" w14:textId="7C311B22" w:rsidR="005827FF" w:rsidRPr="001249EE" w:rsidRDefault="005827FF" w:rsidP="00C975A2">
      <w:pPr>
        <w:rPr>
          <w:rStyle w:val="apple-converted-space"/>
        </w:rPr>
      </w:pPr>
      <w:r w:rsidRPr="001249EE">
        <w:rPr>
          <w:rStyle w:val="apple-converted-space"/>
          <w:szCs w:val="24"/>
        </w:rPr>
        <w:t>Collapsing across all ages, the optimal model (see Table 2d), yielded significant effects of two narrow-range semantic predictors (</w:t>
      </w:r>
      <w:r w:rsidRPr="001249EE">
        <w:rPr>
          <w:rStyle w:val="apple-converted-space"/>
          <w:i/>
          <w:szCs w:val="24"/>
        </w:rPr>
        <w:t>Mailing</w:t>
      </w:r>
      <w:r w:rsidRPr="001249EE">
        <w:rPr>
          <w:rStyle w:val="apple-converted-space"/>
          <w:szCs w:val="24"/>
        </w:rPr>
        <w:t xml:space="preserve"> and </w:t>
      </w:r>
      <w:r w:rsidRPr="001249EE">
        <w:rPr>
          <w:rStyle w:val="apple-converted-space"/>
          <w:i/>
          <w:szCs w:val="24"/>
        </w:rPr>
        <w:t>Bequeathing</w:t>
      </w:r>
      <w:r w:rsidRPr="001249EE">
        <w:rPr>
          <w:rStyle w:val="apple-converted-space"/>
          <w:szCs w:val="24"/>
        </w:rPr>
        <w:t>) and of pre-emption/entrenchment. For this core set, whichever of these predictors is entered first explains a significant proportion of variance, with the other adding no improvement (</w:t>
      </w:r>
      <w:r w:rsidRPr="001249EE">
        <w:rPr>
          <w:szCs w:val="24"/>
        </w:rPr>
        <w:sym w:font="Symbol" w:char="F063"/>
      </w:r>
      <w:r w:rsidRPr="001249EE">
        <w:rPr>
          <w:i/>
          <w:szCs w:val="24"/>
          <w:vertAlign w:val="superscript"/>
        </w:rPr>
        <w:t>2</w:t>
      </w:r>
      <w:r w:rsidRPr="001249EE">
        <w:rPr>
          <w:szCs w:val="24"/>
        </w:rPr>
        <w:t xml:space="preserve">=2.18, </w:t>
      </w:r>
      <w:r w:rsidRPr="001249EE">
        <w:rPr>
          <w:i/>
          <w:szCs w:val="24"/>
        </w:rPr>
        <w:t>p</w:t>
      </w:r>
      <w:r w:rsidRPr="001249EE">
        <w:rPr>
          <w:szCs w:val="24"/>
        </w:rPr>
        <w:t xml:space="preserve">=0.14, when adding the </w:t>
      </w:r>
      <w:proofErr w:type="spellStart"/>
      <w:r w:rsidRPr="001249EE">
        <w:rPr>
          <w:rStyle w:val="apple-converted-space"/>
          <w:szCs w:val="24"/>
        </w:rPr>
        <w:t>residualized</w:t>
      </w:r>
      <w:proofErr w:type="spellEnd"/>
      <w:r w:rsidRPr="001249EE">
        <w:rPr>
          <w:rStyle w:val="apple-converted-space"/>
          <w:szCs w:val="24"/>
        </w:rPr>
        <w:t xml:space="preserve"> pre-emption predictor to an entrenchment-only model). Thus, here we report the version including pre-emption, purely for consistency with the previous (extended set) analysis. Adding random by-participant slopes for the significant effects yielded no significant improvement to the model's coverage (all </w:t>
      </w:r>
      <w:r w:rsidRPr="001249EE">
        <w:rPr>
          <w:szCs w:val="24"/>
        </w:rPr>
        <w:sym w:font="Symbol" w:char="F063"/>
      </w:r>
      <w:r w:rsidRPr="001249EE">
        <w:rPr>
          <w:i/>
          <w:szCs w:val="24"/>
          <w:vertAlign w:val="superscript"/>
        </w:rPr>
        <w:t>2</w:t>
      </w:r>
      <w:r w:rsidRPr="001249EE">
        <w:rPr>
          <w:rStyle w:val="apple-converted-space"/>
          <w:szCs w:val="24"/>
        </w:rPr>
        <w:t xml:space="preserve">&lt;2.0, </w:t>
      </w:r>
      <w:r w:rsidRPr="001249EE">
        <w:rPr>
          <w:rStyle w:val="apple-converted-space"/>
          <w:i/>
          <w:szCs w:val="24"/>
        </w:rPr>
        <w:t>p</w:t>
      </w:r>
      <w:r w:rsidRPr="001249EE">
        <w:rPr>
          <w:rStyle w:val="apple-converted-space"/>
          <w:szCs w:val="24"/>
        </w:rPr>
        <w:t>=</w:t>
      </w:r>
      <w:proofErr w:type="spellStart"/>
      <w:r w:rsidRPr="001249EE">
        <w:rPr>
          <w:rStyle w:val="apple-converted-space"/>
          <w:szCs w:val="24"/>
        </w:rPr>
        <w:t>n.s</w:t>
      </w:r>
      <w:proofErr w:type="spellEnd"/>
      <w:r w:rsidRPr="001249EE">
        <w:rPr>
          <w:rStyle w:val="apple-converted-space"/>
          <w:szCs w:val="24"/>
        </w:rPr>
        <w:t xml:space="preserve">.). Adding the same interactions as for the extended set yielded a significant improvement to model fit by both the AIC (7590 </w:t>
      </w:r>
      <w:proofErr w:type="spellStart"/>
      <w:r w:rsidRPr="001249EE">
        <w:rPr>
          <w:rStyle w:val="apple-converted-space"/>
          <w:szCs w:val="24"/>
        </w:rPr>
        <w:t>vs</w:t>
      </w:r>
      <w:proofErr w:type="spellEnd"/>
      <w:r w:rsidRPr="001249EE">
        <w:rPr>
          <w:rStyle w:val="apple-converted-space"/>
          <w:szCs w:val="24"/>
        </w:rPr>
        <w:t xml:space="preserve"> 7607) and Log Likelihood measures (-3759 </w:t>
      </w:r>
      <w:proofErr w:type="spellStart"/>
      <w:r w:rsidRPr="001249EE">
        <w:rPr>
          <w:rStyle w:val="apple-converted-space"/>
          <w:szCs w:val="24"/>
        </w:rPr>
        <w:t>vs</w:t>
      </w:r>
      <w:proofErr w:type="spellEnd"/>
      <w:r w:rsidRPr="001249EE">
        <w:rPr>
          <w:rStyle w:val="apple-converted-space"/>
          <w:szCs w:val="24"/>
        </w:rPr>
        <w:t xml:space="preserve"> -3790, </w:t>
      </w:r>
      <w:r w:rsidRPr="001249EE">
        <w:rPr>
          <w:szCs w:val="24"/>
        </w:rPr>
        <w:sym w:font="Symbol" w:char="F063"/>
      </w:r>
      <w:r w:rsidRPr="001249EE">
        <w:rPr>
          <w:i/>
          <w:szCs w:val="24"/>
          <w:vertAlign w:val="superscript"/>
        </w:rPr>
        <w:t>2</w:t>
      </w:r>
      <w:r w:rsidRPr="001249EE">
        <w:rPr>
          <w:rStyle w:val="apple-converted-space"/>
          <w:szCs w:val="24"/>
        </w:rPr>
        <w:t xml:space="preserve">[23]=62.42, </w:t>
      </w:r>
      <w:r w:rsidRPr="001249EE">
        <w:rPr>
          <w:rStyle w:val="apple-converted-space"/>
          <w:i/>
          <w:szCs w:val="24"/>
        </w:rPr>
        <w:t>p</w:t>
      </w:r>
      <w:r w:rsidRPr="001249EE">
        <w:rPr>
          <w:rStyle w:val="apple-converted-space"/>
          <w:szCs w:val="24"/>
        </w:rPr>
        <w:t>&lt;0.0001). Although eleven significant interactions were observed, we reserve discussion of these interactions for the subsequent by-age analyses (see main text).</w:t>
      </w:r>
    </w:p>
    <w:p w14:paraId="0C5D0B4E" w14:textId="77777777" w:rsidR="005827FF" w:rsidRPr="001249EE" w:rsidRDefault="005827FF" w:rsidP="00C9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Monaco"/>
          <w:sz w:val="16"/>
          <w:szCs w:val="16"/>
          <w:lang w:val="en-US"/>
        </w:rPr>
      </w:pPr>
      <w:r w:rsidRPr="001249EE">
        <w:rPr>
          <w:rFonts w:ascii="Monaco" w:hAnsi="Monaco" w:cs="Monaco"/>
          <w:sz w:val="16"/>
          <w:szCs w:val="16"/>
          <w:lang w:val="en-US"/>
        </w:rPr>
        <w:tab/>
      </w:r>
    </w:p>
    <w:p w14:paraId="68877518" w14:textId="61B2376B" w:rsidR="005827FF" w:rsidRPr="001249EE" w:rsidRDefault="005827FF" w:rsidP="00C975A2">
      <w:pPr>
        <w:ind w:firstLine="720"/>
        <w:rPr>
          <w:rStyle w:val="apple-converted-space"/>
          <w:szCs w:val="24"/>
        </w:rPr>
      </w:pPr>
      <w:r w:rsidRPr="001249EE">
        <w:rPr>
          <w:rStyle w:val="apple-converted-space"/>
          <w:szCs w:val="24"/>
        </w:rPr>
        <w:t xml:space="preserve">Adding age and its interactions to the simple core-set model shown in Table 2d (right hand column) yielded significantly improved coverage of the data, even by the AIC measure, which </w:t>
      </w:r>
      <w:r w:rsidR="00A4541A" w:rsidRPr="001249EE">
        <w:rPr>
          <w:rStyle w:val="apple-converted-space"/>
          <w:szCs w:val="24"/>
        </w:rPr>
        <w:t xml:space="preserve">more strictly </w:t>
      </w:r>
      <w:r w:rsidRPr="001249EE">
        <w:rPr>
          <w:rStyle w:val="apple-converted-space"/>
          <w:szCs w:val="24"/>
        </w:rPr>
        <w:t>penalizes the model for having a high number of predictors (see the final row of Table 2).  For reasons of space, this model (which includes 29 predictors) is not shown in detail. However, significant interactions with age were observed for two of the three broad-range predictors (DO-1 and DO-2), three of the four narrow-range predictors (</w:t>
      </w:r>
      <w:r w:rsidRPr="001249EE">
        <w:rPr>
          <w:rStyle w:val="apple-converted-space"/>
          <w:i/>
          <w:szCs w:val="24"/>
        </w:rPr>
        <w:t>Speech, Mailing</w:t>
      </w:r>
      <w:r w:rsidRPr="001249EE">
        <w:rPr>
          <w:rStyle w:val="apple-converted-space"/>
          <w:szCs w:val="24"/>
        </w:rPr>
        <w:t xml:space="preserve"> and </w:t>
      </w:r>
      <w:r w:rsidRPr="001249EE">
        <w:rPr>
          <w:rStyle w:val="apple-converted-space"/>
          <w:i/>
          <w:szCs w:val="24"/>
        </w:rPr>
        <w:t>Bequeathing</w:t>
      </w:r>
      <w:r w:rsidRPr="001249EE">
        <w:rPr>
          <w:rStyle w:val="apple-converted-space"/>
          <w:szCs w:val="24"/>
        </w:rPr>
        <w:t xml:space="preserve">) and pre-emption. </w:t>
      </w:r>
    </w:p>
    <w:p w14:paraId="02EAF08D" w14:textId="77777777" w:rsidR="005827FF" w:rsidRPr="001249EE" w:rsidRDefault="005827FF" w:rsidP="00C975A2">
      <w:pPr>
        <w:ind w:firstLine="720"/>
        <w:rPr>
          <w:rStyle w:val="apple-converted-space"/>
          <w:szCs w:val="24"/>
        </w:rPr>
      </w:pPr>
    </w:p>
    <w:p w14:paraId="0A1AF4D1" w14:textId="70BFA7B4" w:rsidR="005827FF" w:rsidRPr="001249EE" w:rsidRDefault="00C975A2" w:rsidP="00C975A2">
      <w:pPr>
        <w:rPr>
          <w:rStyle w:val="apple-converted-space"/>
          <w:b/>
        </w:rPr>
      </w:pPr>
      <w:r w:rsidRPr="001249EE">
        <w:rPr>
          <w:rStyle w:val="apple-converted-space"/>
          <w:b/>
          <w:szCs w:val="24"/>
        </w:rPr>
        <w:t>Section</w:t>
      </w:r>
      <w:r w:rsidR="005827FF" w:rsidRPr="001249EE">
        <w:rPr>
          <w:rStyle w:val="apple-converted-space"/>
          <w:b/>
          <w:szCs w:val="24"/>
        </w:rPr>
        <w:t xml:space="preserve"> E: </w:t>
      </w:r>
      <w:r w:rsidR="00D211C5" w:rsidRPr="001249EE">
        <w:rPr>
          <w:rStyle w:val="apple-converted-space"/>
          <w:b/>
          <w:szCs w:val="24"/>
        </w:rPr>
        <w:t>Further details of b</w:t>
      </w:r>
      <w:r w:rsidR="005827FF" w:rsidRPr="001249EE">
        <w:rPr>
          <w:rStyle w:val="apple-converted-space"/>
          <w:b/>
          <w:szCs w:val="24"/>
        </w:rPr>
        <w:t xml:space="preserve">y-age analysis (core set, </w:t>
      </w:r>
      <w:r w:rsidR="005827FF" w:rsidRPr="001249EE">
        <w:rPr>
          <w:rStyle w:val="apple-converted-space"/>
          <w:b/>
          <w:i/>
          <w:szCs w:val="24"/>
        </w:rPr>
        <w:t>N</w:t>
      </w:r>
      <w:r w:rsidR="005827FF" w:rsidRPr="001249EE">
        <w:rPr>
          <w:rStyle w:val="apple-converted-space"/>
          <w:b/>
          <w:szCs w:val="24"/>
        </w:rPr>
        <w:t>=44 verbs)</w:t>
      </w:r>
    </w:p>
    <w:p w14:paraId="62CAA302" w14:textId="77777777" w:rsidR="00D211C5" w:rsidRPr="001249EE" w:rsidRDefault="00D211C5" w:rsidP="00C975A2">
      <w:pPr>
        <w:rPr>
          <w:b/>
          <w:bCs/>
          <w:szCs w:val="24"/>
        </w:rPr>
      </w:pPr>
    </w:p>
    <w:p w14:paraId="21EAF5BB" w14:textId="77777777" w:rsidR="00D211C5" w:rsidRPr="001249EE" w:rsidRDefault="00D211C5" w:rsidP="00C975A2">
      <w:pPr>
        <w:rPr>
          <w:b/>
          <w:bCs/>
          <w:szCs w:val="24"/>
        </w:rPr>
      </w:pPr>
      <w:r w:rsidRPr="001249EE">
        <w:rPr>
          <w:b/>
          <w:bCs/>
          <w:szCs w:val="24"/>
        </w:rPr>
        <w:lastRenderedPageBreak/>
        <w:t xml:space="preserve">Adults. </w:t>
      </w:r>
    </w:p>
    <w:p w14:paraId="6A56E1AE" w14:textId="77777777" w:rsidR="00D211C5" w:rsidRPr="001249EE" w:rsidRDefault="00D211C5" w:rsidP="00C975A2">
      <w:pPr>
        <w:rPr>
          <w:b/>
          <w:bCs/>
          <w:szCs w:val="24"/>
        </w:rPr>
      </w:pPr>
    </w:p>
    <w:p w14:paraId="7EE3E487" w14:textId="4DE1CBDE" w:rsidR="00D211C5" w:rsidRPr="001249EE" w:rsidRDefault="00D211C5" w:rsidP="00C975A2">
      <w:pPr>
        <w:rPr>
          <w:b/>
          <w:bCs/>
          <w:szCs w:val="24"/>
        </w:rPr>
      </w:pPr>
      <w:r w:rsidRPr="001249EE">
        <w:rPr>
          <w:rStyle w:val="apple-converted-space"/>
          <w:szCs w:val="24"/>
        </w:rPr>
        <w:t xml:space="preserve">Adding by-participant random slopes did not significantly affect the model's coverage (all </w:t>
      </w:r>
      <w:r w:rsidRPr="001249EE">
        <w:rPr>
          <w:szCs w:val="24"/>
        </w:rPr>
        <w:sym w:font="Symbol" w:char="F063"/>
      </w:r>
      <w:r w:rsidRPr="001249EE">
        <w:rPr>
          <w:i/>
          <w:szCs w:val="24"/>
          <w:vertAlign w:val="superscript"/>
        </w:rPr>
        <w:t>2</w:t>
      </w:r>
      <w:r w:rsidRPr="001249EE">
        <w:rPr>
          <w:rStyle w:val="apple-converted-space"/>
          <w:szCs w:val="24"/>
        </w:rPr>
        <w:t xml:space="preserve">&lt;3.3, </w:t>
      </w:r>
      <w:r w:rsidRPr="001249EE">
        <w:rPr>
          <w:rStyle w:val="apple-converted-space"/>
          <w:i/>
          <w:szCs w:val="24"/>
        </w:rPr>
        <w:t>p</w:t>
      </w:r>
      <w:r w:rsidRPr="001249EE">
        <w:rPr>
          <w:rStyle w:val="apple-converted-space"/>
          <w:szCs w:val="24"/>
        </w:rPr>
        <w:t>=</w:t>
      </w:r>
      <w:proofErr w:type="spellStart"/>
      <w:r w:rsidRPr="001249EE">
        <w:rPr>
          <w:rStyle w:val="apple-converted-space"/>
          <w:szCs w:val="24"/>
        </w:rPr>
        <w:t>n.s</w:t>
      </w:r>
      <w:proofErr w:type="spellEnd"/>
      <w:r w:rsidRPr="001249EE">
        <w:rPr>
          <w:rStyle w:val="apple-converted-space"/>
          <w:szCs w:val="24"/>
        </w:rPr>
        <w:t xml:space="preserve">.), though adding interactions (as for the main analysis) yielded an improved fit by both the AIC (3483 </w:t>
      </w:r>
      <w:proofErr w:type="spellStart"/>
      <w:r w:rsidRPr="001249EE">
        <w:rPr>
          <w:rStyle w:val="apple-converted-space"/>
          <w:szCs w:val="24"/>
        </w:rPr>
        <w:t>vs</w:t>
      </w:r>
      <w:proofErr w:type="spellEnd"/>
      <w:r w:rsidRPr="001249EE">
        <w:rPr>
          <w:rStyle w:val="apple-converted-space"/>
          <w:szCs w:val="24"/>
        </w:rPr>
        <w:t xml:space="preserve"> 3489) and Log Likelihood </w:t>
      </w:r>
      <w:proofErr w:type="spellStart"/>
      <w:r w:rsidRPr="001249EE">
        <w:rPr>
          <w:rStyle w:val="apple-converted-space"/>
          <w:szCs w:val="24"/>
        </w:rPr>
        <w:t>meaures</w:t>
      </w:r>
      <w:proofErr w:type="spellEnd"/>
      <w:r w:rsidRPr="001249EE">
        <w:rPr>
          <w:rStyle w:val="apple-converted-space"/>
          <w:szCs w:val="24"/>
        </w:rPr>
        <w:t xml:space="preserve"> (-1705 </w:t>
      </w:r>
      <w:proofErr w:type="spellStart"/>
      <w:r w:rsidRPr="001249EE">
        <w:rPr>
          <w:rStyle w:val="apple-converted-space"/>
          <w:szCs w:val="24"/>
        </w:rPr>
        <w:t>vs</w:t>
      </w:r>
      <w:proofErr w:type="spellEnd"/>
      <w:r w:rsidRPr="001249EE">
        <w:rPr>
          <w:rStyle w:val="apple-converted-space"/>
          <w:szCs w:val="24"/>
        </w:rPr>
        <w:t xml:space="preserve"> 1733, </w:t>
      </w:r>
      <w:r w:rsidRPr="001249EE">
        <w:rPr>
          <w:szCs w:val="24"/>
        </w:rPr>
        <w:sym w:font="Symbol" w:char="F063"/>
      </w:r>
      <w:r w:rsidRPr="001249EE">
        <w:rPr>
          <w:i/>
          <w:szCs w:val="24"/>
          <w:vertAlign w:val="superscript"/>
        </w:rPr>
        <w:t>2</w:t>
      </w:r>
      <w:r w:rsidRPr="001249EE">
        <w:rPr>
          <w:rStyle w:val="apple-converted-space"/>
          <w:szCs w:val="24"/>
        </w:rPr>
        <w:t xml:space="preserve">[24]=54.52, </w:t>
      </w:r>
      <w:r w:rsidRPr="001249EE">
        <w:rPr>
          <w:rStyle w:val="apple-converted-space"/>
          <w:i/>
          <w:szCs w:val="24"/>
        </w:rPr>
        <w:t>p</w:t>
      </w:r>
      <w:r w:rsidRPr="001249EE">
        <w:rPr>
          <w:rStyle w:val="apple-converted-space"/>
          <w:szCs w:val="24"/>
        </w:rPr>
        <w:t xml:space="preserve">&lt;0.001). This model is shown in Table A4 (left hand column). The pre-emption predictor was associated with a significant effect in the predicted (positive) direction, indicating a preference for PO- over DO- verb uses. However, it was also involved in a significant negative interaction with the broad-range rule for the PO-dative.  </w:t>
      </w:r>
      <w:r w:rsidRPr="001249EE">
        <w:rPr>
          <w:bCs/>
          <w:szCs w:val="24"/>
        </w:rPr>
        <w:t>This indicates that the (non-significant) preference for PO- over DO-dative uses of verbs semantically consistent with the PO-only class (</w:t>
      </w:r>
      <w:r w:rsidRPr="001249EE">
        <w:rPr>
          <w:bCs/>
          <w:i/>
          <w:szCs w:val="24"/>
        </w:rPr>
        <w:t>M</w:t>
      </w:r>
      <w:r w:rsidRPr="001249EE">
        <w:rPr>
          <w:bCs/>
          <w:szCs w:val="24"/>
        </w:rPr>
        <w:t xml:space="preserve">=0.25, </w:t>
      </w:r>
      <w:r w:rsidRPr="001249EE">
        <w:rPr>
          <w:bCs/>
          <w:i/>
          <w:szCs w:val="24"/>
        </w:rPr>
        <w:t>SE</w:t>
      </w:r>
      <w:r w:rsidRPr="001249EE">
        <w:rPr>
          <w:bCs/>
          <w:szCs w:val="24"/>
        </w:rPr>
        <w:t xml:space="preserve">=0.19, </w:t>
      </w:r>
      <w:r w:rsidRPr="001249EE">
        <w:rPr>
          <w:bCs/>
          <w:i/>
          <w:szCs w:val="24"/>
        </w:rPr>
        <w:t>p</w:t>
      </w:r>
      <w:r w:rsidRPr="001249EE">
        <w:rPr>
          <w:bCs/>
          <w:szCs w:val="24"/>
        </w:rPr>
        <w:t xml:space="preserve">=0.19, </w:t>
      </w:r>
      <w:proofErr w:type="spellStart"/>
      <w:r w:rsidRPr="001249EE">
        <w:rPr>
          <w:bCs/>
          <w:szCs w:val="24"/>
        </w:rPr>
        <w:t>n.s</w:t>
      </w:r>
      <w:proofErr w:type="spellEnd"/>
      <w:r w:rsidRPr="001249EE">
        <w:rPr>
          <w:bCs/>
          <w:szCs w:val="24"/>
        </w:rPr>
        <w:t>.) flips into a DO-preference (</w:t>
      </w:r>
      <w:r w:rsidRPr="001249EE">
        <w:rPr>
          <w:bCs/>
          <w:i/>
          <w:szCs w:val="24"/>
        </w:rPr>
        <w:t>M</w:t>
      </w:r>
      <w:r w:rsidRPr="001249EE">
        <w:rPr>
          <w:bCs/>
          <w:szCs w:val="24"/>
        </w:rPr>
        <w:t xml:space="preserve">= -0.54, </w:t>
      </w:r>
      <w:r w:rsidRPr="001249EE">
        <w:rPr>
          <w:bCs/>
          <w:i/>
          <w:szCs w:val="24"/>
        </w:rPr>
        <w:t>SE</w:t>
      </w:r>
      <w:r w:rsidRPr="001249EE">
        <w:rPr>
          <w:bCs/>
          <w:szCs w:val="24"/>
        </w:rPr>
        <w:t xml:space="preserve">=0.14 </w:t>
      </w:r>
      <w:r w:rsidRPr="001249EE">
        <w:rPr>
          <w:bCs/>
          <w:i/>
          <w:szCs w:val="24"/>
        </w:rPr>
        <w:t>p</w:t>
      </w:r>
      <w:r w:rsidRPr="001249EE">
        <w:rPr>
          <w:bCs/>
          <w:szCs w:val="24"/>
        </w:rPr>
        <w:t>&lt;0.001) with the presence of pre-empting alternatives (i.e., DO-uses). Similarly, verbs consistent with the (PO-/alternating) narrow-range class of mailing showed an increased DO-preference as factor of pre-empting alternatives (</w:t>
      </w:r>
      <w:r w:rsidRPr="001249EE">
        <w:rPr>
          <w:bCs/>
          <w:i/>
          <w:szCs w:val="24"/>
        </w:rPr>
        <w:t>M</w:t>
      </w:r>
      <w:r w:rsidRPr="001249EE">
        <w:rPr>
          <w:bCs/>
          <w:szCs w:val="24"/>
        </w:rPr>
        <w:t xml:space="preserve">=-0.68, </w:t>
      </w:r>
      <w:r w:rsidRPr="001249EE">
        <w:rPr>
          <w:bCs/>
          <w:i/>
          <w:szCs w:val="24"/>
        </w:rPr>
        <w:t>SE</w:t>
      </w:r>
      <w:r w:rsidRPr="001249EE">
        <w:rPr>
          <w:bCs/>
          <w:szCs w:val="24"/>
        </w:rPr>
        <w:t xml:space="preserve">=0.19, </w:t>
      </w:r>
      <w:r w:rsidRPr="001249EE">
        <w:rPr>
          <w:bCs/>
          <w:i/>
          <w:szCs w:val="24"/>
        </w:rPr>
        <w:t>p</w:t>
      </w:r>
      <w:r w:rsidRPr="001249EE">
        <w:rPr>
          <w:bCs/>
          <w:szCs w:val="24"/>
        </w:rPr>
        <w:t>&lt;0.001). Verbs semantically consistent with the first broad-range rule for DO-datives showed a decreased DO-preference (i.e., a positive PO-preference, as reflected by the positive direction of the interaction) as a function of pre-empting (PO-dative) alternatives (</w:t>
      </w:r>
      <w:r w:rsidRPr="001249EE">
        <w:rPr>
          <w:bCs/>
          <w:i/>
          <w:szCs w:val="24"/>
        </w:rPr>
        <w:t>M</w:t>
      </w:r>
      <w:r w:rsidRPr="001249EE">
        <w:rPr>
          <w:bCs/>
          <w:szCs w:val="24"/>
        </w:rPr>
        <w:t xml:space="preserve">=0.74, </w:t>
      </w:r>
      <w:r w:rsidRPr="001249EE">
        <w:rPr>
          <w:bCs/>
          <w:i/>
          <w:szCs w:val="24"/>
        </w:rPr>
        <w:t>SE</w:t>
      </w:r>
      <w:r w:rsidRPr="001249EE">
        <w:rPr>
          <w:bCs/>
          <w:szCs w:val="24"/>
        </w:rPr>
        <w:t xml:space="preserve">=0.16, </w:t>
      </w:r>
      <w:r w:rsidRPr="001249EE">
        <w:rPr>
          <w:bCs/>
          <w:i/>
          <w:szCs w:val="24"/>
        </w:rPr>
        <w:t>p</w:t>
      </w:r>
      <w:r w:rsidRPr="001249EE">
        <w:rPr>
          <w:bCs/>
          <w:szCs w:val="24"/>
        </w:rPr>
        <w:t xml:space="preserve">&lt;0.001). A surprising finding, however, was that for verbs consistent with the second broad-range rule for the DO-dative, the opposite pattern was observed: The availability of pre-empting (PO) alternatives </w:t>
      </w:r>
      <w:r w:rsidRPr="001249EE">
        <w:rPr>
          <w:bCs/>
          <w:i/>
          <w:szCs w:val="24"/>
        </w:rPr>
        <w:t>decreased</w:t>
      </w:r>
      <w:r w:rsidRPr="001249EE">
        <w:rPr>
          <w:bCs/>
          <w:szCs w:val="24"/>
        </w:rPr>
        <w:t xml:space="preserve"> the preference for PO- over DO-dative uses (as reflected by the negative interaction: </w:t>
      </w:r>
      <w:r w:rsidRPr="001249EE">
        <w:rPr>
          <w:bCs/>
          <w:i/>
          <w:szCs w:val="24"/>
        </w:rPr>
        <w:t>M</w:t>
      </w:r>
      <w:r w:rsidRPr="001249EE">
        <w:rPr>
          <w:bCs/>
          <w:szCs w:val="24"/>
        </w:rPr>
        <w:t xml:space="preserve">=-0.54, </w:t>
      </w:r>
      <w:r w:rsidRPr="001249EE">
        <w:rPr>
          <w:bCs/>
          <w:i/>
          <w:szCs w:val="24"/>
        </w:rPr>
        <w:t>SE</w:t>
      </w:r>
      <w:r w:rsidRPr="001249EE">
        <w:rPr>
          <w:bCs/>
          <w:szCs w:val="24"/>
        </w:rPr>
        <w:t xml:space="preserve">=0.17, </w:t>
      </w:r>
      <w:r w:rsidRPr="001249EE">
        <w:rPr>
          <w:bCs/>
          <w:i/>
          <w:szCs w:val="24"/>
        </w:rPr>
        <w:t>p</w:t>
      </w:r>
      <w:r w:rsidRPr="001249EE">
        <w:rPr>
          <w:bCs/>
          <w:szCs w:val="24"/>
        </w:rPr>
        <w:t xml:space="preserve">=0.002). It is not easy to understand why this should be the case, although it is important to note that this broad-range DO predictor captures much less of the variance in participants' semantic judgments than the other (Eigenvalue=1.65 </w:t>
      </w:r>
      <w:proofErr w:type="spellStart"/>
      <w:r w:rsidRPr="001249EE">
        <w:rPr>
          <w:bCs/>
          <w:szCs w:val="24"/>
        </w:rPr>
        <w:t>vs</w:t>
      </w:r>
      <w:proofErr w:type="spellEnd"/>
      <w:r w:rsidRPr="001249EE">
        <w:rPr>
          <w:bCs/>
          <w:szCs w:val="24"/>
        </w:rPr>
        <w:t xml:space="preserve"> 4.68), which did interact with the pre-emption predictor in the expected direction.</w:t>
      </w:r>
    </w:p>
    <w:p w14:paraId="07C31A0A" w14:textId="77777777" w:rsidR="00D211C5" w:rsidRPr="001249EE" w:rsidRDefault="00D211C5" w:rsidP="00C975A2">
      <w:pPr>
        <w:ind w:firstLine="720"/>
        <w:rPr>
          <w:szCs w:val="24"/>
          <w:lang w:eastAsia="en-GB"/>
        </w:rPr>
      </w:pPr>
      <w:r w:rsidRPr="001249EE">
        <w:rPr>
          <w:bCs/>
          <w:szCs w:val="24"/>
        </w:rPr>
        <w:t>Four further interactions involved the broad-range rules.  The first broad-range predictor for the DO-dative was involved in a significant positive interaction with the narrow-range predictor speech  (</w:t>
      </w:r>
      <w:r w:rsidRPr="001249EE">
        <w:rPr>
          <w:bCs/>
          <w:i/>
          <w:szCs w:val="24"/>
        </w:rPr>
        <w:t>B</w:t>
      </w:r>
      <w:r w:rsidRPr="001249EE">
        <w:rPr>
          <w:bCs/>
          <w:szCs w:val="24"/>
        </w:rPr>
        <w:t xml:space="preserve">= 0.16, </w:t>
      </w:r>
      <w:r w:rsidRPr="001249EE">
        <w:rPr>
          <w:bCs/>
          <w:i/>
          <w:szCs w:val="24"/>
        </w:rPr>
        <w:t>SE</w:t>
      </w:r>
      <w:r w:rsidRPr="001249EE">
        <w:rPr>
          <w:bCs/>
          <w:szCs w:val="24"/>
        </w:rPr>
        <w:t xml:space="preserve">=0.07, </w:t>
      </w:r>
      <w:r w:rsidRPr="001249EE">
        <w:rPr>
          <w:bCs/>
          <w:i/>
          <w:szCs w:val="24"/>
        </w:rPr>
        <w:t>t</w:t>
      </w:r>
      <w:r w:rsidRPr="001249EE">
        <w:rPr>
          <w:bCs/>
          <w:szCs w:val="24"/>
        </w:rPr>
        <w:t xml:space="preserve">=2.33, </w:t>
      </w:r>
      <w:r w:rsidRPr="001249EE">
        <w:rPr>
          <w:bCs/>
          <w:i/>
          <w:szCs w:val="24"/>
        </w:rPr>
        <w:t>p</w:t>
      </w:r>
      <w:r w:rsidRPr="001249EE">
        <w:rPr>
          <w:bCs/>
          <w:szCs w:val="24"/>
        </w:rPr>
        <w:t>=0.02).  Thus, the magnitude of preference for DO over PO uses that a verb displays by virtue of its consistency with the broad-range rule for the DO-dative is reduced if it is also consistent with the speech class (PO-only/alternating). Similarly, the second broad-range predictor for the DO-dative was involved in significant positive interactions with the narrow-range predictors bequeathing (</w:t>
      </w:r>
      <w:r w:rsidRPr="001249EE">
        <w:rPr>
          <w:bCs/>
          <w:i/>
          <w:szCs w:val="24"/>
        </w:rPr>
        <w:t>B</w:t>
      </w:r>
      <w:r w:rsidRPr="001249EE">
        <w:rPr>
          <w:bCs/>
          <w:szCs w:val="24"/>
        </w:rPr>
        <w:t xml:space="preserve">= 0.21, </w:t>
      </w:r>
      <w:r w:rsidRPr="001249EE">
        <w:rPr>
          <w:bCs/>
          <w:i/>
          <w:szCs w:val="24"/>
        </w:rPr>
        <w:t>SE</w:t>
      </w:r>
      <w:r w:rsidRPr="001249EE">
        <w:rPr>
          <w:bCs/>
          <w:szCs w:val="24"/>
        </w:rPr>
        <w:t xml:space="preserve">=0.08, </w:t>
      </w:r>
      <w:r w:rsidRPr="001249EE">
        <w:rPr>
          <w:bCs/>
          <w:i/>
          <w:szCs w:val="24"/>
        </w:rPr>
        <w:t>t</w:t>
      </w:r>
      <w:r w:rsidRPr="001249EE">
        <w:rPr>
          <w:bCs/>
          <w:szCs w:val="24"/>
        </w:rPr>
        <w:t xml:space="preserve">=2.57, </w:t>
      </w:r>
      <w:r w:rsidRPr="001249EE">
        <w:rPr>
          <w:bCs/>
          <w:i/>
          <w:szCs w:val="24"/>
        </w:rPr>
        <w:t>p</w:t>
      </w:r>
      <w:r w:rsidRPr="001249EE">
        <w:rPr>
          <w:bCs/>
          <w:szCs w:val="24"/>
        </w:rPr>
        <w:t>=0.001) and motion (</w:t>
      </w:r>
      <w:r w:rsidRPr="001249EE">
        <w:rPr>
          <w:bCs/>
          <w:i/>
          <w:szCs w:val="24"/>
        </w:rPr>
        <w:t>B</w:t>
      </w:r>
      <w:r w:rsidRPr="001249EE">
        <w:rPr>
          <w:bCs/>
          <w:szCs w:val="24"/>
        </w:rPr>
        <w:t xml:space="preserve">= 0.24, </w:t>
      </w:r>
      <w:r w:rsidRPr="001249EE">
        <w:rPr>
          <w:bCs/>
          <w:i/>
          <w:szCs w:val="24"/>
        </w:rPr>
        <w:t>SE</w:t>
      </w:r>
      <w:r w:rsidRPr="001249EE">
        <w:rPr>
          <w:bCs/>
          <w:szCs w:val="24"/>
        </w:rPr>
        <w:t xml:space="preserve">=0.10, </w:t>
      </w:r>
      <w:r w:rsidRPr="001249EE">
        <w:rPr>
          <w:bCs/>
          <w:i/>
          <w:szCs w:val="24"/>
        </w:rPr>
        <w:t>t</w:t>
      </w:r>
      <w:r w:rsidRPr="001249EE">
        <w:rPr>
          <w:bCs/>
          <w:szCs w:val="24"/>
        </w:rPr>
        <w:t xml:space="preserve">=2.39, </w:t>
      </w:r>
      <w:r w:rsidRPr="001249EE">
        <w:rPr>
          <w:bCs/>
          <w:i/>
          <w:szCs w:val="24"/>
        </w:rPr>
        <w:t>p</w:t>
      </w:r>
      <w:r w:rsidRPr="001249EE">
        <w:rPr>
          <w:bCs/>
          <w:szCs w:val="24"/>
        </w:rPr>
        <w:t>=0.02). Thus, the magnitude of preference for DO over PO uses that a verb displays by virtue of its consistency with the broad-range rule for the DO-dative is reduced if it is also consistent with these PO-only/alternating classes. Surprisingly, the narrow-range predictor mailing - notionally a PO-only/alternating class, seemed to have the effect of pushing verbs consistent with the second broad range rule for the DO-dative even further in the direction of DO &gt; PO preference (</w:t>
      </w:r>
      <w:r w:rsidRPr="001249EE">
        <w:rPr>
          <w:bCs/>
          <w:i/>
          <w:szCs w:val="24"/>
        </w:rPr>
        <w:t>M</w:t>
      </w:r>
      <w:r w:rsidRPr="001249EE">
        <w:rPr>
          <w:bCs/>
          <w:szCs w:val="24"/>
        </w:rPr>
        <w:t xml:space="preserve">=-0.33, </w:t>
      </w:r>
      <w:r w:rsidRPr="001249EE">
        <w:rPr>
          <w:bCs/>
          <w:i/>
          <w:szCs w:val="24"/>
        </w:rPr>
        <w:t>SE</w:t>
      </w:r>
      <w:r w:rsidRPr="001249EE">
        <w:rPr>
          <w:bCs/>
          <w:szCs w:val="24"/>
        </w:rPr>
        <w:t xml:space="preserve">=0.12, </w:t>
      </w:r>
      <w:r w:rsidRPr="001249EE">
        <w:rPr>
          <w:bCs/>
          <w:i/>
          <w:szCs w:val="24"/>
        </w:rPr>
        <w:t>t</w:t>
      </w:r>
      <w:r w:rsidRPr="001249EE">
        <w:rPr>
          <w:bCs/>
          <w:szCs w:val="24"/>
        </w:rPr>
        <w:t xml:space="preserve">=-2.61, </w:t>
      </w:r>
      <w:r w:rsidRPr="001249EE">
        <w:rPr>
          <w:bCs/>
          <w:i/>
          <w:szCs w:val="24"/>
        </w:rPr>
        <w:t>p</w:t>
      </w:r>
      <w:r w:rsidRPr="001249EE">
        <w:rPr>
          <w:bCs/>
          <w:szCs w:val="24"/>
        </w:rPr>
        <w:t>=0.01). This is consistent with the finding of the main (extended set) analysis that this predictor seems to be associated with DO-preference. One possibility is that although the majority of semantic predictors that were combined using PCA to yield this factor were associated with PO-only/alternating classes, the highest-loading predictor "</w:t>
      </w:r>
      <w:r w:rsidRPr="001249EE">
        <w:rPr>
          <w:szCs w:val="24"/>
          <w:lang w:eastAsia="en-GB"/>
        </w:rPr>
        <w:t xml:space="preserve">Transfer is mediated by a separation in time and space" - whilst notionally alternating - is in fact associated with DO-preference.  Intuitively, it seems more natural to say (for example) </w:t>
      </w:r>
      <w:r w:rsidRPr="001249EE">
        <w:rPr>
          <w:i/>
          <w:szCs w:val="24"/>
          <w:lang w:eastAsia="en-GB"/>
        </w:rPr>
        <w:t>Marge threw Homer the Ball</w:t>
      </w:r>
      <w:r w:rsidRPr="001249EE">
        <w:rPr>
          <w:szCs w:val="24"/>
          <w:lang w:eastAsia="en-GB"/>
        </w:rPr>
        <w:t xml:space="preserve"> or </w:t>
      </w:r>
      <w:r w:rsidRPr="001249EE">
        <w:rPr>
          <w:i/>
          <w:szCs w:val="24"/>
          <w:lang w:eastAsia="en-GB"/>
        </w:rPr>
        <w:t>Marge Sent Homer the package</w:t>
      </w:r>
      <w:r w:rsidRPr="001249EE">
        <w:rPr>
          <w:szCs w:val="24"/>
          <w:lang w:eastAsia="en-GB"/>
        </w:rPr>
        <w:t xml:space="preserve"> than </w:t>
      </w:r>
      <w:r w:rsidRPr="001249EE">
        <w:rPr>
          <w:i/>
          <w:szCs w:val="24"/>
          <w:lang w:eastAsia="en-GB"/>
        </w:rPr>
        <w:t>Marge threw the Ball to Homer</w:t>
      </w:r>
      <w:r w:rsidRPr="001249EE">
        <w:rPr>
          <w:szCs w:val="24"/>
          <w:lang w:eastAsia="en-GB"/>
        </w:rPr>
        <w:t xml:space="preserve"> or </w:t>
      </w:r>
      <w:r w:rsidRPr="001249EE">
        <w:rPr>
          <w:i/>
          <w:szCs w:val="24"/>
          <w:lang w:eastAsia="en-GB"/>
        </w:rPr>
        <w:t>Marge sent the package to Homer</w:t>
      </w:r>
      <w:r w:rsidRPr="001249EE">
        <w:rPr>
          <w:szCs w:val="24"/>
          <w:lang w:eastAsia="en-GB"/>
        </w:rPr>
        <w:t>, and this is borne out by the adult ratings obtained in the present study (see Figure 2).</w:t>
      </w:r>
    </w:p>
    <w:p w14:paraId="4EE8F31A" w14:textId="77777777" w:rsidR="00D211C5" w:rsidRPr="001249EE" w:rsidRDefault="00D211C5" w:rsidP="00C975A2">
      <w:pPr>
        <w:ind w:firstLine="720"/>
        <w:rPr>
          <w:szCs w:val="24"/>
          <w:lang w:eastAsia="en-GB"/>
        </w:rPr>
      </w:pPr>
    </w:p>
    <w:p w14:paraId="7B6DF3B0" w14:textId="77777777" w:rsidR="00D211C5" w:rsidRPr="001249EE" w:rsidRDefault="00D211C5" w:rsidP="00C975A2">
      <w:pPr>
        <w:rPr>
          <w:rStyle w:val="apple-converted-space"/>
          <w:szCs w:val="24"/>
        </w:rPr>
      </w:pPr>
      <w:r w:rsidRPr="001249EE">
        <w:rPr>
          <w:b/>
          <w:szCs w:val="24"/>
          <w:lang w:eastAsia="en-GB"/>
        </w:rPr>
        <w:t>Age 9-10.</w:t>
      </w:r>
      <w:r w:rsidRPr="001249EE">
        <w:rPr>
          <w:szCs w:val="24"/>
          <w:lang w:eastAsia="en-GB"/>
        </w:rPr>
        <w:t xml:space="preserve"> </w:t>
      </w:r>
    </w:p>
    <w:p w14:paraId="662E8681" w14:textId="77777777" w:rsidR="00D211C5" w:rsidRPr="001249EE" w:rsidRDefault="00D211C5" w:rsidP="00C975A2">
      <w:pPr>
        <w:ind w:firstLine="720"/>
        <w:rPr>
          <w:rStyle w:val="apple-converted-space"/>
          <w:szCs w:val="24"/>
        </w:rPr>
      </w:pPr>
    </w:p>
    <w:p w14:paraId="06AEC41D" w14:textId="442A9FF2" w:rsidR="00D211C5" w:rsidRPr="001249EE" w:rsidRDefault="00D211C5" w:rsidP="00C975A2">
      <w:pPr>
        <w:rPr>
          <w:rStyle w:val="apple-converted-space"/>
        </w:rPr>
      </w:pPr>
      <w:r w:rsidRPr="001249EE">
        <w:rPr>
          <w:rStyle w:val="apple-converted-space"/>
          <w:szCs w:val="24"/>
        </w:rPr>
        <w:t xml:space="preserve">As for adults, adding by-participant random slopes did not significantly affect the model's coverage (all </w:t>
      </w:r>
      <w:r w:rsidRPr="001249EE">
        <w:rPr>
          <w:szCs w:val="24"/>
        </w:rPr>
        <w:sym w:font="Symbol" w:char="F063"/>
      </w:r>
      <w:r w:rsidRPr="001249EE">
        <w:rPr>
          <w:i/>
          <w:szCs w:val="24"/>
          <w:vertAlign w:val="superscript"/>
        </w:rPr>
        <w:t>2</w:t>
      </w:r>
      <w:r w:rsidRPr="001249EE">
        <w:rPr>
          <w:rStyle w:val="apple-converted-space"/>
          <w:szCs w:val="24"/>
        </w:rPr>
        <w:t xml:space="preserve">&lt;1.5, </w:t>
      </w:r>
      <w:r w:rsidRPr="001249EE">
        <w:rPr>
          <w:rStyle w:val="apple-converted-space"/>
          <w:i/>
          <w:szCs w:val="24"/>
        </w:rPr>
        <w:t>p</w:t>
      </w:r>
      <w:r w:rsidRPr="001249EE">
        <w:rPr>
          <w:rStyle w:val="apple-converted-space"/>
          <w:szCs w:val="24"/>
        </w:rPr>
        <w:t>=</w:t>
      </w:r>
      <w:proofErr w:type="spellStart"/>
      <w:r w:rsidRPr="001249EE">
        <w:rPr>
          <w:rStyle w:val="apple-converted-space"/>
          <w:szCs w:val="24"/>
        </w:rPr>
        <w:t>n.s</w:t>
      </w:r>
      <w:proofErr w:type="spellEnd"/>
      <w:r w:rsidRPr="001249EE">
        <w:rPr>
          <w:rStyle w:val="apple-converted-space"/>
          <w:szCs w:val="24"/>
        </w:rPr>
        <w:t xml:space="preserve">.). Adding interactions (to the simpler model with no random </w:t>
      </w:r>
      <w:r w:rsidRPr="001249EE">
        <w:rPr>
          <w:rStyle w:val="apple-converted-space"/>
          <w:szCs w:val="24"/>
        </w:rPr>
        <w:lastRenderedPageBreak/>
        <w:t xml:space="preserve">slopes) significantly improved the model's coverage by both AIC (1888 </w:t>
      </w:r>
      <w:proofErr w:type="spellStart"/>
      <w:r w:rsidRPr="001249EE">
        <w:rPr>
          <w:rStyle w:val="apple-converted-space"/>
          <w:szCs w:val="24"/>
        </w:rPr>
        <w:t>vs</w:t>
      </w:r>
      <w:proofErr w:type="spellEnd"/>
      <w:r w:rsidRPr="001249EE">
        <w:rPr>
          <w:rStyle w:val="apple-converted-space"/>
          <w:szCs w:val="24"/>
        </w:rPr>
        <w:t xml:space="preserve"> 1899) and Log Likelihood tests (</w:t>
      </w:r>
      <w:r w:rsidRPr="001249EE">
        <w:rPr>
          <w:szCs w:val="24"/>
        </w:rPr>
        <w:sym w:font="Symbol" w:char="F063"/>
      </w:r>
      <w:r w:rsidRPr="001249EE">
        <w:rPr>
          <w:i/>
          <w:szCs w:val="24"/>
          <w:vertAlign w:val="superscript"/>
        </w:rPr>
        <w:t>2</w:t>
      </w:r>
      <w:r w:rsidRPr="001249EE">
        <w:rPr>
          <w:rStyle w:val="apple-converted-space"/>
          <w:szCs w:val="24"/>
        </w:rPr>
        <w:t>[19]=48.94, p&lt;0.001). These interactions are shown in Table A4 (left hand columns). Only two interactions were significant, both also significant for adults.</w:t>
      </w:r>
    </w:p>
    <w:p w14:paraId="79A649E6" w14:textId="77777777" w:rsidR="00D211C5" w:rsidRPr="001249EE" w:rsidRDefault="00D211C5" w:rsidP="00C975A2">
      <w:pPr>
        <w:ind w:firstLine="720"/>
        <w:rPr>
          <w:bCs/>
          <w:szCs w:val="24"/>
        </w:rPr>
      </w:pPr>
      <w:r w:rsidRPr="001249EE">
        <w:rPr>
          <w:rStyle w:val="apple-converted-space"/>
          <w:szCs w:val="24"/>
        </w:rPr>
        <w:t xml:space="preserve">As for adults, the pre-emption predictor was associated with a significant effect in the predicted (positive) direction, indicating a preference for PO- over DO- verb uses, but was also involved in a significant negative interaction with the broad-range rule for the PO-dative. </w:t>
      </w:r>
      <w:r w:rsidRPr="001249EE">
        <w:rPr>
          <w:bCs/>
          <w:szCs w:val="24"/>
        </w:rPr>
        <w:t>This indicates that the (non-significant) preference for PO- over DO-dative uses of verbs semantically consistent with the PO-only class (</w:t>
      </w:r>
      <w:r w:rsidRPr="001249EE">
        <w:rPr>
          <w:bCs/>
          <w:i/>
          <w:szCs w:val="24"/>
        </w:rPr>
        <w:t>M</w:t>
      </w:r>
      <w:r w:rsidRPr="001249EE">
        <w:rPr>
          <w:bCs/>
          <w:szCs w:val="24"/>
        </w:rPr>
        <w:t xml:space="preserve">=0.45, </w:t>
      </w:r>
      <w:r w:rsidRPr="001249EE">
        <w:rPr>
          <w:bCs/>
          <w:i/>
          <w:szCs w:val="24"/>
        </w:rPr>
        <w:t>SE</w:t>
      </w:r>
      <w:r w:rsidRPr="001249EE">
        <w:rPr>
          <w:bCs/>
          <w:szCs w:val="24"/>
        </w:rPr>
        <w:t xml:space="preserve">=0.25, </w:t>
      </w:r>
      <w:r w:rsidRPr="001249EE">
        <w:rPr>
          <w:bCs/>
          <w:i/>
          <w:szCs w:val="24"/>
        </w:rPr>
        <w:t>t</w:t>
      </w:r>
      <w:r w:rsidRPr="001249EE">
        <w:rPr>
          <w:bCs/>
          <w:szCs w:val="24"/>
        </w:rPr>
        <w:t xml:space="preserve">=1.81 </w:t>
      </w:r>
      <w:r w:rsidRPr="001249EE">
        <w:rPr>
          <w:bCs/>
          <w:i/>
          <w:szCs w:val="24"/>
        </w:rPr>
        <w:t>p</w:t>
      </w:r>
      <w:r w:rsidRPr="001249EE">
        <w:rPr>
          <w:bCs/>
          <w:szCs w:val="24"/>
        </w:rPr>
        <w:t xml:space="preserve">=0.07, </w:t>
      </w:r>
      <w:proofErr w:type="spellStart"/>
      <w:r w:rsidRPr="001249EE">
        <w:rPr>
          <w:bCs/>
          <w:szCs w:val="24"/>
        </w:rPr>
        <w:t>n.s</w:t>
      </w:r>
      <w:proofErr w:type="spellEnd"/>
      <w:r w:rsidRPr="001249EE">
        <w:rPr>
          <w:bCs/>
          <w:szCs w:val="24"/>
        </w:rPr>
        <w:t>.) flips in the direction of a DO-preference (</w:t>
      </w:r>
      <w:r w:rsidRPr="001249EE">
        <w:rPr>
          <w:bCs/>
          <w:i/>
          <w:szCs w:val="24"/>
        </w:rPr>
        <w:t>M</w:t>
      </w:r>
      <w:r w:rsidRPr="001249EE">
        <w:rPr>
          <w:bCs/>
          <w:szCs w:val="24"/>
        </w:rPr>
        <w:t xml:space="preserve">= -0.47, </w:t>
      </w:r>
      <w:r w:rsidRPr="001249EE">
        <w:rPr>
          <w:bCs/>
          <w:i/>
          <w:szCs w:val="24"/>
        </w:rPr>
        <w:t>SE</w:t>
      </w:r>
      <w:r w:rsidRPr="001249EE">
        <w:rPr>
          <w:bCs/>
          <w:szCs w:val="24"/>
        </w:rPr>
        <w:t xml:space="preserve">=0.19, </w:t>
      </w:r>
      <w:r w:rsidRPr="001249EE">
        <w:rPr>
          <w:bCs/>
          <w:i/>
          <w:szCs w:val="24"/>
        </w:rPr>
        <w:t>t</w:t>
      </w:r>
      <w:r w:rsidRPr="001249EE">
        <w:rPr>
          <w:bCs/>
          <w:szCs w:val="24"/>
        </w:rPr>
        <w:t xml:space="preserve">=-2.44, </w:t>
      </w:r>
      <w:r w:rsidRPr="001249EE">
        <w:rPr>
          <w:bCs/>
          <w:i/>
          <w:szCs w:val="24"/>
        </w:rPr>
        <w:t>p</w:t>
      </w:r>
      <w:r w:rsidRPr="001249EE">
        <w:rPr>
          <w:bCs/>
          <w:szCs w:val="24"/>
        </w:rPr>
        <w:t>&lt;0.001) with the presence of pre-empting alternatives (i.e., DO-uses). Finally, the first broad-range predictor for the DO-dative was involved in a significant positive interaction with the narrow-range predictor speech  (</w:t>
      </w:r>
      <w:r w:rsidRPr="001249EE">
        <w:rPr>
          <w:bCs/>
          <w:i/>
          <w:szCs w:val="24"/>
        </w:rPr>
        <w:t>B</w:t>
      </w:r>
      <w:r w:rsidRPr="001249EE">
        <w:rPr>
          <w:bCs/>
          <w:szCs w:val="24"/>
        </w:rPr>
        <w:t xml:space="preserve">= 0.35, </w:t>
      </w:r>
      <w:r w:rsidRPr="001249EE">
        <w:rPr>
          <w:bCs/>
          <w:i/>
          <w:szCs w:val="24"/>
        </w:rPr>
        <w:t>SE</w:t>
      </w:r>
      <w:r w:rsidRPr="001249EE">
        <w:rPr>
          <w:bCs/>
          <w:szCs w:val="24"/>
        </w:rPr>
        <w:t xml:space="preserve">=0.00, </w:t>
      </w:r>
      <w:r w:rsidRPr="001249EE">
        <w:rPr>
          <w:bCs/>
          <w:i/>
          <w:szCs w:val="24"/>
        </w:rPr>
        <w:t>t</w:t>
      </w:r>
      <w:r w:rsidRPr="001249EE">
        <w:rPr>
          <w:bCs/>
          <w:szCs w:val="24"/>
        </w:rPr>
        <w:t xml:space="preserve">=3.84, </w:t>
      </w:r>
      <w:r w:rsidRPr="001249EE">
        <w:rPr>
          <w:bCs/>
          <w:i/>
          <w:szCs w:val="24"/>
        </w:rPr>
        <w:t>p</w:t>
      </w:r>
      <w:r w:rsidRPr="001249EE">
        <w:rPr>
          <w:bCs/>
          <w:szCs w:val="24"/>
        </w:rPr>
        <w:t>&lt;0.01).  Thus, again, as for adults, the magnitude of preference for DO- over PO- uses that a verb displays by virtue of its consistency with the broad-range rule for the DO-dative is reduced if it is also consistent with the speech class (PO-only/alternating).</w:t>
      </w:r>
    </w:p>
    <w:p w14:paraId="6DE1A07F" w14:textId="77777777" w:rsidR="00D211C5" w:rsidRPr="001249EE" w:rsidRDefault="00D211C5" w:rsidP="00C975A2">
      <w:pPr>
        <w:ind w:firstLine="720"/>
        <w:rPr>
          <w:bCs/>
          <w:szCs w:val="24"/>
        </w:rPr>
      </w:pPr>
    </w:p>
    <w:p w14:paraId="03D70DBE" w14:textId="12CF9D00" w:rsidR="00D211C5" w:rsidRPr="001249EE" w:rsidRDefault="00D211C5" w:rsidP="00C975A2">
      <w:pPr>
        <w:rPr>
          <w:b/>
          <w:bCs/>
          <w:szCs w:val="24"/>
        </w:rPr>
      </w:pPr>
      <w:r w:rsidRPr="001249EE">
        <w:rPr>
          <w:b/>
          <w:bCs/>
          <w:szCs w:val="24"/>
        </w:rPr>
        <w:t>Age 5-6</w:t>
      </w:r>
    </w:p>
    <w:p w14:paraId="6C36F130" w14:textId="77777777" w:rsidR="00D211C5" w:rsidRPr="001249EE" w:rsidRDefault="00D211C5" w:rsidP="00C975A2">
      <w:pPr>
        <w:ind w:firstLine="720"/>
        <w:rPr>
          <w:bCs/>
          <w:szCs w:val="24"/>
        </w:rPr>
      </w:pPr>
    </w:p>
    <w:p w14:paraId="0192567A" w14:textId="77777777" w:rsidR="00D211C5" w:rsidRPr="001249EE" w:rsidRDefault="00D211C5" w:rsidP="00C975A2">
      <w:pPr>
        <w:rPr>
          <w:rStyle w:val="apple-converted-space"/>
        </w:rPr>
      </w:pPr>
      <w:r w:rsidRPr="001249EE">
        <w:rPr>
          <w:rStyle w:val="apple-converted-space"/>
          <w:szCs w:val="24"/>
        </w:rPr>
        <w:t xml:space="preserve">As for the two older groups, adding by-participant random slopes did not significantly affect the model's coverage (all </w:t>
      </w:r>
      <w:r w:rsidRPr="001249EE">
        <w:rPr>
          <w:szCs w:val="24"/>
        </w:rPr>
        <w:sym w:font="Symbol" w:char="F063"/>
      </w:r>
      <w:r w:rsidRPr="001249EE">
        <w:rPr>
          <w:i/>
          <w:szCs w:val="24"/>
          <w:vertAlign w:val="superscript"/>
        </w:rPr>
        <w:t>2</w:t>
      </w:r>
      <w:r w:rsidRPr="001249EE">
        <w:rPr>
          <w:rStyle w:val="apple-converted-space"/>
          <w:szCs w:val="24"/>
        </w:rPr>
        <w:t xml:space="preserve">&lt;1.5, </w:t>
      </w:r>
      <w:r w:rsidRPr="001249EE">
        <w:rPr>
          <w:rStyle w:val="apple-converted-space"/>
          <w:i/>
          <w:szCs w:val="24"/>
        </w:rPr>
        <w:t>p</w:t>
      </w:r>
      <w:r w:rsidRPr="001249EE">
        <w:rPr>
          <w:rStyle w:val="apple-converted-space"/>
          <w:szCs w:val="24"/>
        </w:rPr>
        <w:t>=</w:t>
      </w:r>
      <w:proofErr w:type="spellStart"/>
      <w:r w:rsidRPr="001249EE">
        <w:rPr>
          <w:rStyle w:val="apple-converted-space"/>
          <w:szCs w:val="24"/>
        </w:rPr>
        <w:t>n.s</w:t>
      </w:r>
      <w:proofErr w:type="spellEnd"/>
      <w:r w:rsidRPr="001249EE">
        <w:rPr>
          <w:rStyle w:val="apple-converted-space"/>
          <w:szCs w:val="24"/>
        </w:rPr>
        <w:t xml:space="preserve">.). Unlike for the two older groups, adding interactions (to the simpler model with no random slopes) did not yield significantly improved fit by either AIC (2160 </w:t>
      </w:r>
      <w:proofErr w:type="spellStart"/>
      <w:r w:rsidRPr="001249EE">
        <w:rPr>
          <w:rStyle w:val="apple-converted-space"/>
          <w:szCs w:val="24"/>
        </w:rPr>
        <w:t>vs</w:t>
      </w:r>
      <w:proofErr w:type="spellEnd"/>
      <w:r w:rsidRPr="001249EE">
        <w:rPr>
          <w:rStyle w:val="apple-converted-space"/>
          <w:szCs w:val="24"/>
        </w:rPr>
        <w:t xml:space="preserve"> 2135) or Log Likelihood test (-1049 </w:t>
      </w:r>
      <w:proofErr w:type="spellStart"/>
      <w:r w:rsidRPr="001249EE">
        <w:rPr>
          <w:rStyle w:val="apple-converted-space"/>
          <w:szCs w:val="24"/>
        </w:rPr>
        <w:t>vs</w:t>
      </w:r>
      <w:proofErr w:type="spellEnd"/>
      <w:r w:rsidRPr="001249EE">
        <w:rPr>
          <w:rStyle w:val="apple-converted-space"/>
          <w:szCs w:val="24"/>
        </w:rPr>
        <w:t xml:space="preserve"> 1056, </w:t>
      </w:r>
      <w:r w:rsidRPr="001249EE">
        <w:rPr>
          <w:szCs w:val="24"/>
        </w:rPr>
        <w:sym w:font="Symbol" w:char="F063"/>
      </w:r>
      <w:r w:rsidRPr="001249EE">
        <w:rPr>
          <w:i/>
          <w:szCs w:val="24"/>
          <w:vertAlign w:val="superscript"/>
        </w:rPr>
        <w:t>2</w:t>
      </w:r>
      <w:r w:rsidRPr="001249EE">
        <w:rPr>
          <w:rStyle w:val="apple-converted-space"/>
          <w:szCs w:val="24"/>
        </w:rPr>
        <w:t xml:space="preserve">[19]=13.21, p=0.82, </w:t>
      </w:r>
      <w:proofErr w:type="spellStart"/>
      <w:r w:rsidRPr="001249EE">
        <w:rPr>
          <w:rStyle w:val="apple-converted-space"/>
          <w:szCs w:val="24"/>
        </w:rPr>
        <w:t>n.s</w:t>
      </w:r>
      <w:proofErr w:type="spellEnd"/>
      <w:r w:rsidRPr="001249EE">
        <w:rPr>
          <w:rStyle w:val="apple-converted-space"/>
          <w:szCs w:val="24"/>
        </w:rPr>
        <w:t>.). Thus, the younger children show effects of pre-emption (or entrenchment) and of the broad-range rules for the DO-dative, but neither interacts with other factors.</w:t>
      </w:r>
    </w:p>
    <w:p w14:paraId="41C6C578" w14:textId="77777777" w:rsidR="00D211C5" w:rsidRPr="001249EE" w:rsidRDefault="00D211C5" w:rsidP="00C975A2">
      <w:pPr>
        <w:ind w:firstLine="720"/>
        <w:rPr>
          <w:bCs/>
          <w:szCs w:val="24"/>
        </w:rPr>
      </w:pPr>
    </w:p>
    <w:p w14:paraId="59C302E9" w14:textId="29539603" w:rsidR="00D211C5" w:rsidRPr="001249EE" w:rsidRDefault="00D211C5" w:rsidP="00C975A2">
      <w:pPr>
        <w:ind w:firstLine="720"/>
        <w:rPr>
          <w:bCs/>
          <w:szCs w:val="24"/>
        </w:rPr>
      </w:pPr>
    </w:p>
    <w:p w14:paraId="631C5CA8" w14:textId="77777777" w:rsidR="001249EE" w:rsidRDefault="001249EE">
      <w:pPr>
        <w:contextualSpacing w:val="0"/>
        <w:rPr>
          <w:rFonts w:eastAsia="Times New Roman"/>
          <w:bCs/>
          <w:i/>
          <w:szCs w:val="24"/>
          <w:lang w:eastAsia="en-GB"/>
        </w:rPr>
      </w:pPr>
      <w:r>
        <w:rPr>
          <w:rFonts w:eastAsia="Times New Roman"/>
          <w:bCs/>
          <w:i/>
          <w:szCs w:val="24"/>
          <w:lang w:eastAsia="en-GB"/>
        </w:rPr>
        <w:br w:type="page"/>
      </w:r>
    </w:p>
    <w:p w14:paraId="7845364B" w14:textId="298B6131" w:rsidR="001F0AF4" w:rsidRPr="001249EE" w:rsidRDefault="00C975A2" w:rsidP="00C975A2">
      <w:pPr>
        <w:rPr>
          <w:rFonts w:eastAsia="Times New Roman"/>
          <w:bCs/>
          <w:szCs w:val="24"/>
          <w:lang w:eastAsia="en-GB"/>
        </w:rPr>
      </w:pPr>
      <w:proofErr w:type="gramStart"/>
      <w:r w:rsidRPr="001249EE">
        <w:rPr>
          <w:rFonts w:eastAsia="Times New Roman"/>
          <w:bCs/>
          <w:i/>
          <w:szCs w:val="24"/>
          <w:lang w:eastAsia="en-GB"/>
        </w:rPr>
        <w:lastRenderedPageBreak/>
        <w:t xml:space="preserve">Supplementary </w:t>
      </w:r>
      <w:r w:rsidR="001F0AF4" w:rsidRPr="001249EE">
        <w:rPr>
          <w:rFonts w:eastAsia="Times New Roman"/>
          <w:bCs/>
          <w:i/>
          <w:szCs w:val="24"/>
          <w:lang w:eastAsia="en-GB"/>
        </w:rPr>
        <w:t xml:space="preserve">Table </w:t>
      </w:r>
      <w:r w:rsidRPr="001249EE">
        <w:rPr>
          <w:rFonts w:eastAsia="Times New Roman"/>
          <w:bCs/>
          <w:i/>
          <w:szCs w:val="24"/>
          <w:lang w:eastAsia="en-GB"/>
        </w:rPr>
        <w:t>S</w:t>
      </w:r>
      <w:r w:rsidR="001F0AF4" w:rsidRPr="001249EE">
        <w:rPr>
          <w:rFonts w:eastAsia="Times New Roman"/>
          <w:bCs/>
          <w:i/>
          <w:szCs w:val="24"/>
          <w:lang w:eastAsia="en-GB"/>
        </w:rPr>
        <w:t>1.</w:t>
      </w:r>
      <w:proofErr w:type="gramEnd"/>
      <w:r w:rsidR="001F0AF4" w:rsidRPr="001249EE">
        <w:rPr>
          <w:rFonts w:eastAsia="Times New Roman"/>
          <w:bCs/>
          <w:szCs w:val="24"/>
          <w:lang w:eastAsia="en-GB"/>
        </w:rPr>
        <w:t xml:space="preserve"> Interactions observed in the by-age analysis</w:t>
      </w:r>
    </w:p>
    <w:p w14:paraId="1240C905" w14:textId="77777777" w:rsidR="001F0AF4" w:rsidRPr="001249EE" w:rsidRDefault="001F0AF4" w:rsidP="00C975A2">
      <w:pPr>
        <w:rPr>
          <w:rFonts w:eastAsia="Times New Roman"/>
          <w:bCs/>
          <w:i/>
          <w:szCs w:val="24"/>
          <w:lang w:eastAsia="en-GB"/>
        </w:rPr>
      </w:pPr>
    </w:p>
    <w:p w14:paraId="5A6C7C56" w14:textId="4FAA8363" w:rsidR="001F0AF4" w:rsidRPr="001249EE" w:rsidRDefault="001F0AF4" w:rsidP="00C975A2">
      <w:pPr>
        <w:rPr>
          <w:rFonts w:eastAsia="Times New Roman"/>
          <w:bCs/>
          <w:i/>
          <w:szCs w:val="24"/>
          <w:lang w:eastAsia="en-GB"/>
        </w:rPr>
      </w:pPr>
      <w:r w:rsidRPr="001249EE">
        <w:rPr>
          <w:rFonts w:eastAsia="Times New Roman"/>
          <w:bCs/>
          <w:i/>
          <w:noProof/>
          <w:szCs w:val="24"/>
          <w:lang w:val="en-US"/>
        </w:rPr>
        <w:drawing>
          <wp:inline distT="0" distB="0" distL="0" distR="0" wp14:anchorId="639DB4DB" wp14:editId="34301804">
            <wp:extent cx="5731510" cy="3484888"/>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484888"/>
                    </a:xfrm>
                    <a:prstGeom prst="rect">
                      <a:avLst/>
                    </a:prstGeom>
                    <a:noFill/>
                    <a:ln>
                      <a:noFill/>
                    </a:ln>
                  </pic:spPr>
                </pic:pic>
              </a:graphicData>
            </a:graphic>
          </wp:inline>
        </w:drawing>
      </w:r>
    </w:p>
    <w:p w14:paraId="757953F1" w14:textId="34161EDB" w:rsidR="004B4684" w:rsidRPr="001249EE" w:rsidRDefault="004B4684" w:rsidP="00C975A2">
      <w:pPr>
        <w:rPr>
          <w:rFonts w:eastAsia="Times New Roman"/>
          <w:bCs/>
          <w:szCs w:val="24"/>
          <w:lang w:eastAsia="en-GB"/>
        </w:rPr>
      </w:pPr>
      <w:r w:rsidRPr="001249EE">
        <w:rPr>
          <w:rFonts w:eastAsia="Times New Roman"/>
          <w:bCs/>
          <w:szCs w:val="24"/>
          <w:lang w:eastAsia="en-GB"/>
        </w:rPr>
        <w:br w:type="page"/>
      </w:r>
    </w:p>
    <w:p w14:paraId="41FA0CA3" w14:textId="77777777" w:rsidR="001F0AF4" w:rsidRPr="001249EE" w:rsidRDefault="001F0AF4" w:rsidP="00C975A2">
      <w:pPr>
        <w:rPr>
          <w:rFonts w:eastAsia="Times New Roman"/>
          <w:bCs/>
          <w:szCs w:val="24"/>
          <w:lang w:eastAsia="en-GB"/>
        </w:rPr>
      </w:pPr>
    </w:p>
    <w:p w14:paraId="5C0E24DC" w14:textId="332ADA7F" w:rsidR="001F0AF4" w:rsidRPr="001249EE" w:rsidRDefault="00C975A2" w:rsidP="00C975A2">
      <w:pPr>
        <w:rPr>
          <w:rFonts w:eastAsia="Times New Roman"/>
          <w:bCs/>
          <w:szCs w:val="24"/>
          <w:lang w:eastAsia="en-GB"/>
        </w:rPr>
      </w:pPr>
      <w:proofErr w:type="gramStart"/>
      <w:r w:rsidRPr="001249EE">
        <w:rPr>
          <w:rFonts w:eastAsia="Times New Roman"/>
          <w:bCs/>
          <w:i/>
          <w:szCs w:val="24"/>
          <w:lang w:eastAsia="en-GB"/>
        </w:rPr>
        <w:t>Supplementary Table S</w:t>
      </w:r>
      <w:r w:rsidR="001F0AF4" w:rsidRPr="001249EE">
        <w:rPr>
          <w:rFonts w:eastAsia="Times New Roman"/>
          <w:bCs/>
          <w:i/>
          <w:szCs w:val="24"/>
          <w:lang w:eastAsia="en-GB"/>
        </w:rPr>
        <w:t>2.</w:t>
      </w:r>
      <w:proofErr w:type="gramEnd"/>
      <w:r w:rsidR="001F0AF4" w:rsidRPr="001249EE">
        <w:rPr>
          <w:rFonts w:eastAsia="Times New Roman"/>
          <w:bCs/>
          <w:szCs w:val="24"/>
          <w:lang w:eastAsia="en-GB"/>
        </w:rPr>
        <w:t xml:space="preserve"> Residuals for model including only semantic and </w:t>
      </w:r>
      <w:proofErr w:type="spellStart"/>
      <w:r w:rsidR="001F0AF4" w:rsidRPr="001249EE">
        <w:rPr>
          <w:rFonts w:eastAsia="Times New Roman"/>
          <w:bCs/>
          <w:szCs w:val="24"/>
          <w:lang w:eastAsia="en-GB"/>
        </w:rPr>
        <w:t>morphophonology</w:t>
      </w:r>
      <w:proofErr w:type="spellEnd"/>
      <w:r w:rsidR="001F0AF4" w:rsidRPr="001249EE">
        <w:rPr>
          <w:rFonts w:eastAsia="Times New Roman"/>
          <w:bCs/>
          <w:szCs w:val="24"/>
          <w:lang w:eastAsia="en-GB"/>
        </w:rPr>
        <w:t xml:space="preserve"> predictors</w:t>
      </w:r>
    </w:p>
    <w:p w14:paraId="25A8FB7E" w14:textId="77777777" w:rsidR="001F0AF4" w:rsidRPr="001249EE" w:rsidRDefault="001F0AF4" w:rsidP="00C975A2">
      <w:pPr>
        <w:rPr>
          <w:rFonts w:eastAsia="Times New Roman"/>
          <w:bCs/>
          <w:szCs w:val="24"/>
          <w:lang w:eastAsia="en-GB"/>
        </w:rPr>
      </w:pPr>
    </w:p>
    <w:tbl>
      <w:tblPr>
        <w:tblW w:w="7280" w:type="dxa"/>
        <w:tblCellMar>
          <w:left w:w="0" w:type="dxa"/>
          <w:right w:w="0" w:type="dxa"/>
        </w:tblCellMar>
        <w:tblLook w:val="04A0" w:firstRow="1" w:lastRow="0" w:firstColumn="1" w:lastColumn="0" w:noHBand="0" w:noVBand="1"/>
      </w:tblPr>
      <w:tblGrid>
        <w:gridCol w:w="1787"/>
        <w:gridCol w:w="1733"/>
        <w:gridCol w:w="240"/>
        <w:gridCol w:w="1722"/>
        <w:gridCol w:w="1798"/>
      </w:tblGrid>
      <w:tr w:rsidR="001F0AF4" w:rsidRPr="001249EE" w14:paraId="37BD50E8" w14:textId="77777777" w:rsidTr="005E576A">
        <w:trPr>
          <w:trHeight w:val="300"/>
        </w:trPr>
        <w:tc>
          <w:tcPr>
            <w:tcW w:w="3520" w:type="dxa"/>
            <w:gridSpan w:val="2"/>
            <w:tcBorders>
              <w:top w:val="nil"/>
              <w:left w:val="nil"/>
              <w:bottom w:val="nil"/>
              <w:right w:val="nil"/>
            </w:tcBorders>
            <w:shd w:val="clear" w:color="auto" w:fill="auto"/>
            <w:noWrap/>
            <w:tcMar>
              <w:top w:w="9" w:type="dxa"/>
              <w:left w:w="9" w:type="dxa"/>
              <w:bottom w:w="0" w:type="dxa"/>
              <w:right w:w="9" w:type="dxa"/>
            </w:tcMar>
            <w:vAlign w:val="bottom"/>
          </w:tcPr>
          <w:p w14:paraId="5EC4D601" w14:textId="77777777" w:rsidR="001F0AF4" w:rsidRPr="001249EE" w:rsidRDefault="001F0AF4" w:rsidP="001249EE">
            <w:pPr>
              <w:rPr>
                <w:sz w:val="20"/>
                <w:szCs w:val="20"/>
              </w:rPr>
            </w:pPr>
            <w:r w:rsidRPr="001249EE">
              <w:rPr>
                <w:sz w:val="20"/>
                <w:szCs w:val="20"/>
              </w:rPr>
              <w:t xml:space="preserve">Extent to which adults' </w:t>
            </w:r>
            <w:r w:rsidRPr="001249EE">
              <w:rPr>
                <w:b/>
                <w:bCs/>
                <w:sz w:val="20"/>
                <w:szCs w:val="20"/>
              </w:rPr>
              <w:t>preference</w:t>
            </w:r>
          </w:p>
        </w:tc>
        <w:tc>
          <w:tcPr>
            <w:tcW w:w="240" w:type="dxa"/>
            <w:tcBorders>
              <w:top w:val="nil"/>
              <w:left w:val="nil"/>
              <w:bottom w:val="nil"/>
              <w:right w:val="nil"/>
            </w:tcBorders>
            <w:shd w:val="clear" w:color="auto" w:fill="auto"/>
            <w:noWrap/>
            <w:tcMar>
              <w:top w:w="9" w:type="dxa"/>
              <w:left w:w="9" w:type="dxa"/>
              <w:bottom w:w="0" w:type="dxa"/>
              <w:right w:w="9" w:type="dxa"/>
            </w:tcMar>
            <w:vAlign w:val="bottom"/>
          </w:tcPr>
          <w:p w14:paraId="4052DE46" w14:textId="77777777" w:rsidR="001F0AF4" w:rsidRPr="001249EE" w:rsidRDefault="001F0AF4" w:rsidP="001249EE">
            <w:pPr>
              <w:rPr>
                <w:sz w:val="20"/>
                <w:szCs w:val="20"/>
              </w:rPr>
            </w:pPr>
          </w:p>
        </w:tc>
        <w:tc>
          <w:tcPr>
            <w:tcW w:w="3520" w:type="dxa"/>
            <w:gridSpan w:val="2"/>
            <w:tcBorders>
              <w:top w:val="nil"/>
              <w:left w:val="nil"/>
              <w:bottom w:val="nil"/>
              <w:right w:val="nil"/>
            </w:tcBorders>
            <w:shd w:val="clear" w:color="auto" w:fill="auto"/>
            <w:noWrap/>
            <w:tcMar>
              <w:top w:w="9" w:type="dxa"/>
              <w:left w:w="9" w:type="dxa"/>
              <w:bottom w:w="0" w:type="dxa"/>
              <w:right w:w="9" w:type="dxa"/>
            </w:tcMar>
            <w:vAlign w:val="bottom"/>
          </w:tcPr>
          <w:p w14:paraId="4625EB36" w14:textId="77777777" w:rsidR="001F0AF4" w:rsidRPr="001249EE" w:rsidRDefault="001F0AF4" w:rsidP="001249EE">
            <w:pPr>
              <w:rPr>
                <w:sz w:val="20"/>
                <w:szCs w:val="20"/>
              </w:rPr>
            </w:pPr>
            <w:r w:rsidRPr="001249EE">
              <w:rPr>
                <w:sz w:val="20"/>
                <w:szCs w:val="20"/>
              </w:rPr>
              <w:t xml:space="preserve">Extent to which adults' </w:t>
            </w:r>
            <w:r w:rsidRPr="001249EE">
              <w:rPr>
                <w:b/>
                <w:bCs/>
                <w:sz w:val="20"/>
                <w:szCs w:val="20"/>
              </w:rPr>
              <w:t>preference</w:t>
            </w:r>
          </w:p>
        </w:tc>
      </w:tr>
      <w:tr w:rsidR="001F0AF4" w:rsidRPr="001249EE" w14:paraId="3629FD4E" w14:textId="77777777" w:rsidTr="005E576A">
        <w:trPr>
          <w:trHeight w:val="300"/>
        </w:trPr>
        <w:tc>
          <w:tcPr>
            <w:tcW w:w="0" w:type="auto"/>
            <w:gridSpan w:val="2"/>
            <w:tcBorders>
              <w:top w:val="nil"/>
              <w:left w:val="nil"/>
              <w:bottom w:val="nil"/>
              <w:right w:val="nil"/>
            </w:tcBorders>
            <w:shd w:val="clear" w:color="auto" w:fill="auto"/>
            <w:noWrap/>
            <w:tcMar>
              <w:top w:w="9" w:type="dxa"/>
              <w:left w:w="9" w:type="dxa"/>
              <w:bottom w:w="0" w:type="dxa"/>
              <w:right w:w="9" w:type="dxa"/>
            </w:tcMar>
            <w:vAlign w:val="bottom"/>
          </w:tcPr>
          <w:p w14:paraId="74D5A966" w14:textId="77777777" w:rsidR="001F0AF4" w:rsidRPr="001249EE" w:rsidRDefault="001F0AF4" w:rsidP="001249EE">
            <w:pPr>
              <w:rPr>
                <w:sz w:val="20"/>
                <w:szCs w:val="20"/>
              </w:rPr>
            </w:pPr>
            <w:proofErr w:type="gramStart"/>
            <w:r w:rsidRPr="001249EE">
              <w:rPr>
                <w:b/>
                <w:bCs/>
                <w:sz w:val="20"/>
                <w:szCs w:val="20"/>
              </w:rPr>
              <w:t>for</w:t>
            </w:r>
            <w:proofErr w:type="gramEnd"/>
            <w:r w:rsidRPr="001249EE">
              <w:rPr>
                <w:b/>
                <w:bCs/>
                <w:sz w:val="20"/>
                <w:szCs w:val="20"/>
              </w:rPr>
              <w:t xml:space="preserve"> PO- over DO- dative uses</w:t>
            </w:r>
            <w:r w:rsidRPr="001249EE">
              <w:rPr>
                <w:sz w:val="20"/>
                <w:szCs w:val="20"/>
              </w:rPr>
              <w:t xml:space="preserve"> is</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3D09515" w14:textId="77777777" w:rsidR="001F0AF4" w:rsidRPr="001249EE" w:rsidRDefault="001F0AF4" w:rsidP="001249EE">
            <w:pPr>
              <w:rPr>
                <w:sz w:val="20"/>
                <w:szCs w:val="20"/>
              </w:rPr>
            </w:pPr>
          </w:p>
        </w:tc>
        <w:tc>
          <w:tcPr>
            <w:tcW w:w="0" w:type="auto"/>
            <w:gridSpan w:val="2"/>
            <w:tcBorders>
              <w:top w:val="nil"/>
              <w:left w:val="nil"/>
              <w:bottom w:val="nil"/>
              <w:right w:val="nil"/>
            </w:tcBorders>
            <w:shd w:val="clear" w:color="auto" w:fill="auto"/>
            <w:noWrap/>
            <w:tcMar>
              <w:top w:w="9" w:type="dxa"/>
              <w:left w:w="9" w:type="dxa"/>
              <w:bottom w:w="0" w:type="dxa"/>
              <w:right w:w="9" w:type="dxa"/>
            </w:tcMar>
            <w:vAlign w:val="bottom"/>
          </w:tcPr>
          <w:p w14:paraId="33F4172E" w14:textId="405E6E46" w:rsidR="001F0AF4" w:rsidRPr="001249EE" w:rsidRDefault="007C7A2D" w:rsidP="001249EE">
            <w:pPr>
              <w:rPr>
                <w:sz w:val="20"/>
                <w:szCs w:val="20"/>
              </w:rPr>
            </w:pPr>
            <w:proofErr w:type="gramStart"/>
            <w:r w:rsidRPr="001249EE">
              <w:rPr>
                <w:b/>
                <w:bCs/>
                <w:sz w:val="20"/>
                <w:szCs w:val="20"/>
              </w:rPr>
              <w:t>for</w:t>
            </w:r>
            <w:proofErr w:type="gramEnd"/>
            <w:r w:rsidRPr="001249EE">
              <w:rPr>
                <w:b/>
                <w:bCs/>
                <w:sz w:val="20"/>
                <w:szCs w:val="20"/>
              </w:rPr>
              <w:t xml:space="preserve"> DO- over P</w:t>
            </w:r>
            <w:r w:rsidR="001F0AF4" w:rsidRPr="001249EE">
              <w:rPr>
                <w:b/>
                <w:bCs/>
                <w:sz w:val="20"/>
                <w:szCs w:val="20"/>
              </w:rPr>
              <w:t>O- dative uses</w:t>
            </w:r>
            <w:r w:rsidR="001F0AF4" w:rsidRPr="001249EE">
              <w:rPr>
                <w:sz w:val="20"/>
                <w:szCs w:val="20"/>
              </w:rPr>
              <w:t xml:space="preserve"> is</w:t>
            </w:r>
          </w:p>
        </w:tc>
      </w:tr>
      <w:tr w:rsidR="001F0AF4" w:rsidRPr="001249EE" w14:paraId="363DBBB3" w14:textId="77777777" w:rsidTr="005E576A">
        <w:trPr>
          <w:trHeight w:val="300"/>
        </w:trPr>
        <w:tc>
          <w:tcPr>
            <w:tcW w:w="0" w:type="auto"/>
            <w:gridSpan w:val="2"/>
            <w:tcBorders>
              <w:top w:val="nil"/>
              <w:left w:val="nil"/>
              <w:bottom w:val="nil"/>
              <w:right w:val="nil"/>
            </w:tcBorders>
            <w:shd w:val="clear" w:color="auto" w:fill="auto"/>
            <w:noWrap/>
            <w:tcMar>
              <w:top w:w="9" w:type="dxa"/>
              <w:left w:w="9" w:type="dxa"/>
              <w:bottom w:w="0" w:type="dxa"/>
              <w:right w:w="9" w:type="dxa"/>
            </w:tcMar>
            <w:vAlign w:val="bottom"/>
          </w:tcPr>
          <w:p w14:paraId="03E758A8" w14:textId="77777777" w:rsidR="001F0AF4" w:rsidRPr="001249EE" w:rsidRDefault="001F0AF4" w:rsidP="001249EE">
            <w:pPr>
              <w:rPr>
                <w:sz w:val="20"/>
                <w:szCs w:val="20"/>
              </w:rPr>
            </w:pPr>
            <w:proofErr w:type="gramStart"/>
            <w:r w:rsidRPr="001249EE">
              <w:rPr>
                <w:sz w:val="20"/>
                <w:szCs w:val="20"/>
              </w:rPr>
              <w:t>greater</w:t>
            </w:r>
            <w:proofErr w:type="gramEnd"/>
            <w:r w:rsidRPr="001249EE">
              <w:rPr>
                <w:sz w:val="20"/>
                <w:szCs w:val="20"/>
              </w:rPr>
              <w:t xml:space="preserve"> than that predicted by the</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D40C4CD" w14:textId="77777777" w:rsidR="001F0AF4" w:rsidRPr="001249EE" w:rsidRDefault="001F0AF4" w:rsidP="001249EE">
            <w:pPr>
              <w:rPr>
                <w:sz w:val="20"/>
                <w:szCs w:val="20"/>
              </w:rPr>
            </w:pPr>
          </w:p>
        </w:tc>
        <w:tc>
          <w:tcPr>
            <w:tcW w:w="0" w:type="auto"/>
            <w:gridSpan w:val="2"/>
            <w:tcBorders>
              <w:top w:val="nil"/>
              <w:left w:val="nil"/>
              <w:bottom w:val="nil"/>
              <w:right w:val="nil"/>
            </w:tcBorders>
            <w:shd w:val="clear" w:color="auto" w:fill="auto"/>
            <w:noWrap/>
            <w:tcMar>
              <w:top w:w="9" w:type="dxa"/>
              <w:left w:w="9" w:type="dxa"/>
              <w:bottom w:w="0" w:type="dxa"/>
              <w:right w:w="9" w:type="dxa"/>
            </w:tcMar>
            <w:vAlign w:val="bottom"/>
          </w:tcPr>
          <w:p w14:paraId="18CAC6EA" w14:textId="77777777" w:rsidR="001F0AF4" w:rsidRPr="001249EE" w:rsidRDefault="001F0AF4" w:rsidP="001249EE">
            <w:pPr>
              <w:rPr>
                <w:sz w:val="20"/>
                <w:szCs w:val="20"/>
              </w:rPr>
            </w:pPr>
            <w:proofErr w:type="gramStart"/>
            <w:r w:rsidRPr="001249EE">
              <w:rPr>
                <w:sz w:val="20"/>
                <w:szCs w:val="20"/>
              </w:rPr>
              <w:t>greater</w:t>
            </w:r>
            <w:proofErr w:type="gramEnd"/>
            <w:r w:rsidRPr="001249EE">
              <w:rPr>
                <w:sz w:val="20"/>
                <w:szCs w:val="20"/>
              </w:rPr>
              <w:t xml:space="preserve"> than that predicted by the</w:t>
            </w:r>
          </w:p>
        </w:tc>
      </w:tr>
      <w:tr w:rsidR="001F0AF4" w:rsidRPr="001249EE" w14:paraId="184A6452" w14:textId="77777777" w:rsidTr="005E576A">
        <w:trPr>
          <w:trHeight w:val="300"/>
        </w:trPr>
        <w:tc>
          <w:tcPr>
            <w:tcW w:w="0" w:type="auto"/>
            <w:gridSpan w:val="2"/>
            <w:tcBorders>
              <w:top w:val="nil"/>
              <w:left w:val="nil"/>
              <w:bottom w:val="nil"/>
              <w:right w:val="nil"/>
            </w:tcBorders>
            <w:shd w:val="clear" w:color="auto" w:fill="auto"/>
            <w:noWrap/>
            <w:tcMar>
              <w:top w:w="9" w:type="dxa"/>
              <w:left w:w="9" w:type="dxa"/>
              <w:bottom w:w="0" w:type="dxa"/>
              <w:right w:w="9" w:type="dxa"/>
            </w:tcMar>
            <w:vAlign w:val="bottom"/>
          </w:tcPr>
          <w:p w14:paraId="7956A0CF" w14:textId="77777777" w:rsidR="001F0AF4" w:rsidRPr="001249EE" w:rsidRDefault="001F0AF4" w:rsidP="001249EE">
            <w:pPr>
              <w:rPr>
                <w:sz w:val="20"/>
                <w:szCs w:val="20"/>
              </w:rPr>
            </w:pPr>
            <w:proofErr w:type="spellStart"/>
            <w:proofErr w:type="gramStart"/>
            <w:r w:rsidRPr="001249EE">
              <w:rPr>
                <w:sz w:val="20"/>
                <w:szCs w:val="20"/>
              </w:rPr>
              <w:t>semantic</w:t>
            </w:r>
            <w:proofErr w:type="gramEnd"/>
            <w:r w:rsidRPr="001249EE">
              <w:rPr>
                <w:sz w:val="20"/>
                <w:szCs w:val="20"/>
              </w:rPr>
              <w:t>+morphophonological</w:t>
            </w:r>
            <w:proofErr w:type="spellEnd"/>
            <w:r w:rsidRPr="001249EE">
              <w:rPr>
                <w:sz w:val="20"/>
                <w:szCs w:val="20"/>
              </w:rPr>
              <w:t xml:space="preser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B641CCA" w14:textId="77777777" w:rsidR="001F0AF4" w:rsidRPr="001249EE" w:rsidRDefault="001F0AF4" w:rsidP="001249EE">
            <w:pPr>
              <w:rPr>
                <w:sz w:val="20"/>
                <w:szCs w:val="20"/>
              </w:rPr>
            </w:pPr>
          </w:p>
        </w:tc>
        <w:tc>
          <w:tcPr>
            <w:tcW w:w="0" w:type="auto"/>
            <w:gridSpan w:val="2"/>
            <w:tcBorders>
              <w:top w:val="nil"/>
              <w:left w:val="nil"/>
              <w:bottom w:val="nil"/>
              <w:right w:val="nil"/>
            </w:tcBorders>
            <w:shd w:val="clear" w:color="auto" w:fill="auto"/>
            <w:noWrap/>
            <w:tcMar>
              <w:top w:w="9" w:type="dxa"/>
              <w:left w:w="9" w:type="dxa"/>
              <w:bottom w:w="0" w:type="dxa"/>
              <w:right w:w="9" w:type="dxa"/>
            </w:tcMar>
            <w:vAlign w:val="bottom"/>
          </w:tcPr>
          <w:p w14:paraId="1AB120F7" w14:textId="77777777" w:rsidR="001F0AF4" w:rsidRPr="001249EE" w:rsidRDefault="001F0AF4" w:rsidP="001249EE">
            <w:pPr>
              <w:rPr>
                <w:sz w:val="20"/>
                <w:szCs w:val="20"/>
              </w:rPr>
            </w:pPr>
            <w:proofErr w:type="spellStart"/>
            <w:proofErr w:type="gramStart"/>
            <w:r w:rsidRPr="001249EE">
              <w:rPr>
                <w:sz w:val="20"/>
                <w:szCs w:val="20"/>
              </w:rPr>
              <w:t>semantic</w:t>
            </w:r>
            <w:proofErr w:type="gramEnd"/>
            <w:r w:rsidRPr="001249EE">
              <w:rPr>
                <w:sz w:val="20"/>
                <w:szCs w:val="20"/>
              </w:rPr>
              <w:t>+morphophonological</w:t>
            </w:r>
            <w:proofErr w:type="spellEnd"/>
            <w:r w:rsidRPr="001249EE">
              <w:rPr>
                <w:sz w:val="20"/>
                <w:szCs w:val="20"/>
              </w:rPr>
              <w:t xml:space="preserve"> </w:t>
            </w:r>
          </w:p>
        </w:tc>
      </w:tr>
      <w:tr w:rsidR="001F0AF4" w:rsidRPr="001249EE" w14:paraId="1FA902EB"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8F7674A" w14:textId="77777777" w:rsidR="001F0AF4" w:rsidRPr="001249EE" w:rsidRDefault="001F0AF4" w:rsidP="001249EE">
            <w:pPr>
              <w:rPr>
                <w:sz w:val="20"/>
                <w:szCs w:val="20"/>
              </w:rPr>
            </w:pPr>
            <w:proofErr w:type="gramStart"/>
            <w:r w:rsidRPr="001249EE">
              <w:rPr>
                <w:sz w:val="20"/>
                <w:szCs w:val="20"/>
              </w:rPr>
              <w:t>ratings</w:t>
            </w:r>
            <w:proofErr w:type="gramEnd"/>
            <w:r w:rsidRPr="001249EE">
              <w:rPr>
                <w:sz w:val="20"/>
                <w:szCs w:val="20"/>
              </w:rPr>
              <w:t>.</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642895A" w14:textId="77777777" w:rsidR="001F0AF4" w:rsidRPr="001249EE" w:rsidRDefault="001F0AF4" w:rsidP="001249EE">
            <w:pPr>
              <w:jc w:val="cente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19C2B20"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F2F0D8A" w14:textId="77777777" w:rsidR="001F0AF4" w:rsidRPr="001249EE" w:rsidRDefault="001F0AF4" w:rsidP="001249EE">
            <w:pPr>
              <w:rPr>
                <w:sz w:val="20"/>
                <w:szCs w:val="20"/>
              </w:rPr>
            </w:pPr>
            <w:proofErr w:type="gramStart"/>
            <w:r w:rsidRPr="001249EE">
              <w:rPr>
                <w:sz w:val="20"/>
                <w:szCs w:val="20"/>
              </w:rPr>
              <w:t>ratings</w:t>
            </w:r>
            <w:proofErr w:type="gramEnd"/>
            <w:r w:rsidRPr="001249EE">
              <w:rPr>
                <w:sz w:val="20"/>
                <w:szCs w:val="20"/>
              </w:rPr>
              <w:t>.</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B2759B3" w14:textId="77777777" w:rsidR="001F0AF4" w:rsidRPr="001249EE" w:rsidRDefault="001F0AF4" w:rsidP="001249EE">
            <w:pPr>
              <w:jc w:val="center"/>
              <w:rPr>
                <w:sz w:val="20"/>
                <w:szCs w:val="20"/>
              </w:rPr>
            </w:pPr>
          </w:p>
        </w:tc>
      </w:tr>
      <w:tr w:rsidR="001F0AF4" w:rsidRPr="001249EE" w14:paraId="30511917"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1E1B183"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A63B4A6" w14:textId="77777777" w:rsidR="001F0AF4" w:rsidRPr="001249EE" w:rsidRDefault="001F0AF4" w:rsidP="001249EE">
            <w:pPr>
              <w:jc w:val="cente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E1617C7"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09AEE1B"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2AD6037" w14:textId="77777777" w:rsidR="001F0AF4" w:rsidRPr="001249EE" w:rsidRDefault="001F0AF4" w:rsidP="001249EE">
            <w:pPr>
              <w:jc w:val="center"/>
              <w:rPr>
                <w:sz w:val="20"/>
                <w:szCs w:val="20"/>
              </w:rPr>
            </w:pPr>
          </w:p>
        </w:tc>
      </w:tr>
      <w:tr w:rsidR="001F0AF4" w:rsidRPr="001249EE" w14:paraId="3D2D2055"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23C4B8B" w14:textId="77777777" w:rsidR="001F0AF4" w:rsidRPr="001249EE" w:rsidRDefault="001F0AF4" w:rsidP="001249EE">
            <w:pPr>
              <w:jc w:val="center"/>
              <w:rPr>
                <w:b/>
                <w:bCs/>
                <w:sz w:val="20"/>
                <w:szCs w:val="20"/>
              </w:rPr>
            </w:pPr>
            <w:r w:rsidRPr="001249EE">
              <w:rPr>
                <w:b/>
                <w:bCs/>
                <w:sz w:val="20"/>
                <w:szCs w:val="20"/>
              </w:rPr>
              <w:t>VERB</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E2AD236" w14:textId="77777777" w:rsidR="001F0AF4" w:rsidRPr="001249EE" w:rsidRDefault="001F0AF4" w:rsidP="001249EE">
            <w:pPr>
              <w:jc w:val="center"/>
              <w:rPr>
                <w:b/>
                <w:bCs/>
                <w:sz w:val="20"/>
                <w:szCs w:val="20"/>
              </w:rPr>
            </w:pPr>
            <w:r w:rsidRPr="001249EE">
              <w:rPr>
                <w:b/>
                <w:bCs/>
                <w:sz w:val="20"/>
                <w:szCs w:val="20"/>
              </w:rPr>
              <w:t>Residual (SD)</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BCF3CBB"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859A6FA" w14:textId="77777777" w:rsidR="001F0AF4" w:rsidRPr="001249EE" w:rsidRDefault="001F0AF4" w:rsidP="001249EE">
            <w:pPr>
              <w:jc w:val="center"/>
              <w:rPr>
                <w:b/>
                <w:bCs/>
                <w:sz w:val="20"/>
                <w:szCs w:val="20"/>
              </w:rPr>
            </w:pPr>
            <w:r w:rsidRPr="001249EE">
              <w:rPr>
                <w:b/>
                <w:bCs/>
                <w:sz w:val="20"/>
                <w:szCs w:val="20"/>
              </w:rPr>
              <w:t>VERB</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267A4E0" w14:textId="77777777" w:rsidR="001F0AF4" w:rsidRPr="001249EE" w:rsidRDefault="001F0AF4" w:rsidP="001249EE">
            <w:pPr>
              <w:jc w:val="center"/>
              <w:rPr>
                <w:b/>
                <w:bCs/>
                <w:sz w:val="20"/>
                <w:szCs w:val="20"/>
              </w:rPr>
            </w:pPr>
            <w:r w:rsidRPr="001249EE">
              <w:rPr>
                <w:b/>
                <w:bCs/>
                <w:sz w:val="20"/>
                <w:szCs w:val="20"/>
              </w:rPr>
              <w:t>Residual (SD)</w:t>
            </w:r>
          </w:p>
        </w:tc>
        <w:bookmarkStart w:id="0" w:name="_GoBack"/>
        <w:bookmarkEnd w:id="0"/>
      </w:tr>
      <w:tr w:rsidR="001F0AF4" w:rsidRPr="001249EE" w14:paraId="7E883CAA"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73E397E" w14:textId="77777777" w:rsidR="001F0AF4" w:rsidRPr="001249EE" w:rsidRDefault="001F0AF4" w:rsidP="001249EE">
            <w:pPr>
              <w:rPr>
                <w:sz w:val="20"/>
                <w:szCs w:val="20"/>
              </w:rPr>
            </w:pPr>
            <w:r w:rsidRPr="001249EE">
              <w:rPr>
                <w:sz w:val="20"/>
                <w:szCs w:val="20"/>
              </w:rPr>
              <w:t xml:space="preserve">        Claim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9305DBA" w14:textId="77777777" w:rsidR="001F0AF4" w:rsidRPr="001249EE" w:rsidRDefault="001F0AF4" w:rsidP="001249EE">
            <w:pPr>
              <w:jc w:val="center"/>
              <w:rPr>
                <w:sz w:val="20"/>
                <w:szCs w:val="20"/>
              </w:rPr>
            </w:pPr>
            <w:r w:rsidRPr="001249EE">
              <w:rPr>
                <w:sz w:val="20"/>
                <w:szCs w:val="20"/>
              </w:rPr>
              <w:t>0.147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F88A94C"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8D3A4D9" w14:textId="77777777" w:rsidR="001F0AF4" w:rsidRPr="001249EE" w:rsidRDefault="001F0AF4" w:rsidP="001249EE">
            <w:pPr>
              <w:rPr>
                <w:sz w:val="20"/>
                <w:szCs w:val="20"/>
              </w:rPr>
            </w:pPr>
            <w:r w:rsidRPr="001249EE">
              <w:rPr>
                <w:sz w:val="20"/>
                <w:szCs w:val="20"/>
              </w:rPr>
              <w:t xml:space="preserve">          Ask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A67E34F" w14:textId="77777777" w:rsidR="001F0AF4" w:rsidRPr="001249EE" w:rsidRDefault="001F0AF4" w:rsidP="001249EE">
            <w:pPr>
              <w:jc w:val="center"/>
              <w:rPr>
                <w:sz w:val="20"/>
                <w:szCs w:val="20"/>
              </w:rPr>
            </w:pPr>
            <w:r w:rsidRPr="001249EE">
              <w:rPr>
                <w:sz w:val="20"/>
                <w:szCs w:val="20"/>
              </w:rPr>
              <w:t>-0.254</w:t>
            </w:r>
          </w:p>
        </w:tc>
      </w:tr>
      <w:tr w:rsidR="001F0AF4" w:rsidRPr="001249EE" w14:paraId="0DD3CA8F"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B8C4669" w14:textId="77777777" w:rsidR="001F0AF4" w:rsidRPr="001249EE" w:rsidRDefault="001F0AF4" w:rsidP="001249EE">
            <w:pPr>
              <w:rPr>
                <w:sz w:val="20"/>
                <w:szCs w:val="20"/>
              </w:rPr>
            </w:pPr>
            <w:r w:rsidRPr="001249EE">
              <w:rPr>
                <w:sz w:val="20"/>
                <w:szCs w:val="20"/>
              </w:rPr>
              <w:t xml:space="preserve">       Reveal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F75FF56" w14:textId="77777777" w:rsidR="001F0AF4" w:rsidRPr="001249EE" w:rsidRDefault="001F0AF4" w:rsidP="001249EE">
            <w:pPr>
              <w:jc w:val="center"/>
              <w:rPr>
                <w:sz w:val="20"/>
                <w:szCs w:val="20"/>
              </w:rPr>
            </w:pPr>
            <w:r w:rsidRPr="001249EE">
              <w:rPr>
                <w:sz w:val="20"/>
                <w:szCs w:val="20"/>
              </w:rPr>
              <w:t>0.135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CD1743D"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A651484" w14:textId="77777777" w:rsidR="001F0AF4" w:rsidRPr="001249EE" w:rsidRDefault="001F0AF4" w:rsidP="001249EE">
            <w:pPr>
              <w:rPr>
                <w:sz w:val="20"/>
                <w:szCs w:val="20"/>
              </w:rPr>
            </w:pPr>
            <w:r w:rsidRPr="001249EE">
              <w:rPr>
                <w:sz w:val="20"/>
                <w:szCs w:val="20"/>
              </w:rPr>
              <w:t xml:space="preserve">         Cost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2D0C2F4" w14:textId="77777777" w:rsidR="001F0AF4" w:rsidRPr="001249EE" w:rsidRDefault="001F0AF4" w:rsidP="001249EE">
            <w:pPr>
              <w:jc w:val="center"/>
              <w:rPr>
                <w:sz w:val="20"/>
                <w:szCs w:val="20"/>
              </w:rPr>
            </w:pPr>
            <w:r w:rsidRPr="001249EE">
              <w:rPr>
                <w:sz w:val="20"/>
                <w:szCs w:val="20"/>
              </w:rPr>
              <w:t>-0.218</w:t>
            </w:r>
          </w:p>
        </w:tc>
      </w:tr>
      <w:tr w:rsidR="001F0AF4" w:rsidRPr="001249EE" w14:paraId="69906698"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10E811B" w14:textId="77777777" w:rsidR="001F0AF4" w:rsidRPr="001249EE" w:rsidRDefault="001F0AF4" w:rsidP="001249EE">
            <w:pPr>
              <w:rPr>
                <w:sz w:val="20"/>
                <w:szCs w:val="20"/>
              </w:rPr>
            </w:pPr>
            <w:r w:rsidRPr="001249EE">
              <w:rPr>
                <w:sz w:val="20"/>
                <w:szCs w:val="20"/>
              </w:rPr>
              <w:t xml:space="preserve">        Shift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47BA247" w14:textId="77777777" w:rsidR="001F0AF4" w:rsidRPr="001249EE" w:rsidRDefault="001F0AF4" w:rsidP="001249EE">
            <w:pPr>
              <w:jc w:val="center"/>
              <w:rPr>
                <w:sz w:val="20"/>
                <w:szCs w:val="20"/>
              </w:rPr>
            </w:pPr>
            <w:r w:rsidRPr="001249EE">
              <w:rPr>
                <w:sz w:val="20"/>
                <w:szCs w:val="20"/>
              </w:rPr>
              <w:t>0.130</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60D63D8"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ABC3E99" w14:textId="77777777" w:rsidR="001F0AF4" w:rsidRPr="001249EE" w:rsidRDefault="001F0AF4" w:rsidP="001249EE">
            <w:pPr>
              <w:rPr>
                <w:sz w:val="20"/>
                <w:szCs w:val="20"/>
              </w:rPr>
            </w:pPr>
            <w:r w:rsidRPr="001249EE">
              <w:rPr>
                <w:sz w:val="20"/>
                <w:szCs w:val="20"/>
              </w:rPr>
              <w:t xml:space="preserve">         Save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2BA20FC" w14:textId="77777777" w:rsidR="001F0AF4" w:rsidRPr="001249EE" w:rsidRDefault="001F0AF4" w:rsidP="001249EE">
            <w:pPr>
              <w:jc w:val="center"/>
              <w:rPr>
                <w:sz w:val="20"/>
                <w:szCs w:val="20"/>
              </w:rPr>
            </w:pPr>
            <w:r w:rsidRPr="001249EE">
              <w:rPr>
                <w:sz w:val="20"/>
                <w:szCs w:val="20"/>
              </w:rPr>
              <w:t>-0.201</w:t>
            </w:r>
          </w:p>
        </w:tc>
      </w:tr>
      <w:tr w:rsidR="001F0AF4" w:rsidRPr="001249EE" w14:paraId="2C338EC6"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3BCC995" w14:textId="77777777" w:rsidR="001F0AF4" w:rsidRPr="001249EE" w:rsidRDefault="001F0AF4" w:rsidP="001249EE">
            <w:pPr>
              <w:rPr>
                <w:sz w:val="20"/>
                <w:szCs w:val="20"/>
              </w:rPr>
            </w:pPr>
            <w:r w:rsidRPr="001249EE">
              <w:rPr>
                <w:sz w:val="20"/>
                <w:szCs w:val="20"/>
              </w:rPr>
              <w:t xml:space="preserve">      Chatter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C8E3657" w14:textId="77777777" w:rsidR="001F0AF4" w:rsidRPr="001249EE" w:rsidRDefault="001F0AF4" w:rsidP="001249EE">
            <w:pPr>
              <w:jc w:val="center"/>
              <w:rPr>
                <w:sz w:val="20"/>
                <w:szCs w:val="20"/>
              </w:rPr>
            </w:pPr>
            <w:r w:rsidRPr="001249EE">
              <w:rPr>
                <w:sz w:val="20"/>
                <w:szCs w:val="20"/>
              </w:rPr>
              <w:t>0.125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6C77FF2"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E8446AC" w14:textId="77777777" w:rsidR="001F0AF4" w:rsidRPr="001249EE" w:rsidRDefault="001F0AF4" w:rsidP="001249EE">
            <w:pPr>
              <w:rPr>
                <w:sz w:val="20"/>
                <w:szCs w:val="20"/>
              </w:rPr>
            </w:pPr>
            <w:r w:rsidRPr="001249EE">
              <w:rPr>
                <w:sz w:val="20"/>
                <w:szCs w:val="20"/>
              </w:rPr>
              <w:t xml:space="preserve">     Begrudge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3981391" w14:textId="77777777" w:rsidR="001F0AF4" w:rsidRPr="001249EE" w:rsidRDefault="001F0AF4" w:rsidP="001249EE">
            <w:pPr>
              <w:jc w:val="center"/>
              <w:rPr>
                <w:sz w:val="20"/>
                <w:szCs w:val="20"/>
              </w:rPr>
            </w:pPr>
            <w:r w:rsidRPr="001249EE">
              <w:rPr>
                <w:sz w:val="20"/>
                <w:szCs w:val="20"/>
              </w:rPr>
              <w:t>-0.106</w:t>
            </w:r>
          </w:p>
        </w:tc>
      </w:tr>
      <w:tr w:rsidR="001F0AF4" w:rsidRPr="001249EE" w14:paraId="2AE4A9B9"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0F90763" w14:textId="77777777" w:rsidR="001F0AF4" w:rsidRPr="001249EE" w:rsidRDefault="001F0AF4" w:rsidP="001249EE">
            <w:pPr>
              <w:rPr>
                <w:sz w:val="20"/>
                <w:szCs w:val="20"/>
              </w:rPr>
            </w:pPr>
            <w:r w:rsidRPr="001249EE">
              <w:rPr>
                <w:sz w:val="20"/>
                <w:szCs w:val="20"/>
              </w:rPr>
              <w:t xml:space="preserve">       Signal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C9D4969" w14:textId="77777777" w:rsidR="001F0AF4" w:rsidRPr="001249EE" w:rsidRDefault="001F0AF4" w:rsidP="001249EE">
            <w:pPr>
              <w:jc w:val="center"/>
              <w:rPr>
                <w:sz w:val="20"/>
                <w:szCs w:val="20"/>
              </w:rPr>
            </w:pPr>
            <w:r w:rsidRPr="001249EE">
              <w:rPr>
                <w:sz w:val="20"/>
                <w:szCs w:val="20"/>
              </w:rPr>
              <w:t>0.119</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916494A"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706775F" w14:textId="77777777" w:rsidR="001F0AF4" w:rsidRPr="001249EE" w:rsidRDefault="001F0AF4" w:rsidP="001249EE">
            <w:pPr>
              <w:rPr>
                <w:sz w:val="20"/>
                <w:szCs w:val="20"/>
              </w:rPr>
            </w:pPr>
            <w:r w:rsidRPr="001249EE">
              <w:rPr>
                <w:sz w:val="20"/>
                <w:szCs w:val="20"/>
              </w:rPr>
              <w:t xml:space="preserve">         Fine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E1E4909" w14:textId="77777777" w:rsidR="001F0AF4" w:rsidRPr="001249EE" w:rsidRDefault="001F0AF4" w:rsidP="001249EE">
            <w:pPr>
              <w:jc w:val="center"/>
              <w:rPr>
                <w:sz w:val="20"/>
                <w:szCs w:val="20"/>
              </w:rPr>
            </w:pPr>
            <w:r w:rsidRPr="001249EE">
              <w:rPr>
                <w:sz w:val="20"/>
                <w:szCs w:val="20"/>
              </w:rPr>
              <w:t>-0.104</w:t>
            </w:r>
          </w:p>
        </w:tc>
      </w:tr>
      <w:tr w:rsidR="001F0AF4" w:rsidRPr="001249EE" w14:paraId="58BE8532"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14FF4AD" w14:textId="77777777" w:rsidR="001F0AF4" w:rsidRPr="001249EE" w:rsidRDefault="001F0AF4" w:rsidP="001249EE">
            <w:pPr>
              <w:rPr>
                <w:sz w:val="20"/>
                <w:szCs w:val="20"/>
              </w:rPr>
            </w:pPr>
            <w:r w:rsidRPr="001249EE">
              <w:rPr>
                <w:sz w:val="20"/>
                <w:szCs w:val="20"/>
              </w:rPr>
              <w:t xml:space="preserve">       Donate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36A5BDB" w14:textId="77777777" w:rsidR="001F0AF4" w:rsidRPr="001249EE" w:rsidRDefault="001F0AF4" w:rsidP="001249EE">
            <w:pPr>
              <w:jc w:val="center"/>
              <w:rPr>
                <w:sz w:val="20"/>
                <w:szCs w:val="20"/>
              </w:rPr>
            </w:pPr>
            <w:r w:rsidRPr="001249EE">
              <w:rPr>
                <w:sz w:val="20"/>
                <w:szCs w:val="20"/>
              </w:rPr>
              <w:t>0.117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2528D37"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4005AB5" w14:textId="77777777" w:rsidR="001F0AF4" w:rsidRPr="001249EE" w:rsidRDefault="001F0AF4" w:rsidP="001249EE">
            <w:pPr>
              <w:rPr>
                <w:sz w:val="20"/>
                <w:szCs w:val="20"/>
              </w:rPr>
            </w:pPr>
            <w:r w:rsidRPr="001249EE">
              <w:rPr>
                <w:sz w:val="20"/>
                <w:szCs w:val="20"/>
              </w:rPr>
              <w:t xml:space="preserve">     Bequeath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CA4C8F6" w14:textId="77777777" w:rsidR="001F0AF4" w:rsidRPr="001249EE" w:rsidRDefault="001F0AF4" w:rsidP="001249EE">
            <w:pPr>
              <w:jc w:val="center"/>
              <w:rPr>
                <w:sz w:val="20"/>
                <w:szCs w:val="20"/>
              </w:rPr>
            </w:pPr>
            <w:r w:rsidRPr="001249EE">
              <w:rPr>
                <w:sz w:val="20"/>
                <w:szCs w:val="20"/>
              </w:rPr>
              <w:t>-0.103</w:t>
            </w:r>
          </w:p>
        </w:tc>
      </w:tr>
      <w:tr w:rsidR="001F0AF4" w:rsidRPr="001249EE" w14:paraId="0933788C"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008A482" w14:textId="77777777" w:rsidR="001F0AF4" w:rsidRPr="001249EE" w:rsidRDefault="001F0AF4" w:rsidP="001249EE">
            <w:pPr>
              <w:rPr>
                <w:sz w:val="20"/>
                <w:szCs w:val="20"/>
              </w:rPr>
            </w:pPr>
            <w:r w:rsidRPr="001249EE">
              <w:rPr>
                <w:sz w:val="20"/>
                <w:szCs w:val="20"/>
              </w:rPr>
              <w:t xml:space="preserve">         Cast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69BE4CC" w14:textId="77777777" w:rsidR="001F0AF4" w:rsidRPr="001249EE" w:rsidRDefault="001F0AF4" w:rsidP="001249EE">
            <w:pPr>
              <w:jc w:val="center"/>
              <w:rPr>
                <w:sz w:val="20"/>
                <w:szCs w:val="20"/>
              </w:rPr>
            </w:pPr>
            <w:r w:rsidRPr="001249EE">
              <w:rPr>
                <w:sz w:val="20"/>
                <w:szCs w:val="20"/>
              </w:rPr>
              <w:t>0.117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5A52A39"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C518474" w14:textId="77777777" w:rsidR="001F0AF4" w:rsidRPr="001249EE" w:rsidRDefault="001F0AF4" w:rsidP="001249EE">
            <w:pPr>
              <w:rPr>
                <w:sz w:val="20"/>
                <w:szCs w:val="20"/>
              </w:rPr>
            </w:pPr>
            <w:r w:rsidRPr="001249EE">
              <w:rPr>
                <w:sz w:val="20"/>
                <w:szCs w:val="20"/>
              </w:rPr>
              <w:t xml:space="preserve">      Forgive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E53355F" w14:textId="77777777" w:rsidR="001F0AF4" w:rsidRPr="001249EE" w:rsidRDefault="001F0AF4" w:rsidP="001249EE">
            <w:pPr>
              <w:jc w:val="center"/>
              <w:rPr>
                <w:sz w:val="20"/>
                <w:szCs w:val="20"/>
              </w:rPr>
            </w:pPr>
            <w:r w:rsidRPr="001249EE">
              <w:rPr>
                <w:sz w:val="20"/>
                <w:szCs w:val="20"/>
              </w:rPr>
              <w:t>-0.100</w:t>
            </w:r>
          </w:p>
        </w:tc>
      </w:tr>
      <w:tr w:rsidR="001F0AF4" w:rsidRPr="001249EE" w14:paraId="7046BA45"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6A4503A" w14:textId="77777777" w:rsidR="001F0AF4" w:rsidRPr="001249EE" w:rsidRDefault="001F0AF4" w:rsidP="001249EE">
            <w:pPr>
              <w:rPr>
                <w:sz w:val="20"/>
                <w:szCs w:val="20"/>
              </w:rPr>
            </w:pPr>
            <w:r w:rsidRPr="001249EE">
              <w:rPr>
                <w:sz w:val="20"/>
                <w:szCs w:val="20"/>
              </w:rPr>
              <w:t xml:space="preserve">   Contribute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8A691D8" w14:textId="77777777" w:rsidR="001F0AF4" w:rsidRPr="001249EE" w:rsidRDefault="001F0AF4" w:rsidP="001249EE">
            <w:pPr>
              <w:jc w:val="center"/>
              <w:rPr>
                <w:sz w:val="20"/>
                <w:szCs w:val="20"/>
              </w:rPr>
            </w:pPr>
            <w:r w:rsidRPr="001249EE">
              <w:rPr>
                <w:sz w:val="20"/>
                <w:szCs w:val="20"/>
              </w:rPr>
              <w:t>0.114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935DDF6"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291260B" w14:textId="77777777" w:rsidR="001F0AF4" w:rsidRPr="001249EE" w:rsidRDefault="001F0AF4" w:rsidP="001249EE">
            <w:pPr>
              <w:rPr>
                <w:sz w:val="20"/>
                <w:szCs w:val="20"/>
              </w:rPr>
            </w:pPr>
            <w:r w:rsidRPr="001249EE">
              <w:rPr>
                <w:sz w:val="20"/>
                <w:szCs w:val="20"/>
              </w:rPr>
              <w:t xml:space="preserve">        Spare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56D619E" w14:textId="77777777" w:rsidR="001F0AF4" w:rsidRPr="001249EE" w:rsidRDefault="001F0AF4" w:rsidP="001249EE">
            <w:pPr>
              <w:jc w:val="center"/>
              <w:rPr>
                <w:sz w:val="20"/>
                <w:szCs w:val="20"/>
              </w:rPr>
            </w:pPr>
            <w:r w:rsidRPr="001249EE">
              <w:rPr>
                <w:sz w:val="20"/>
                <w:szCs w:val="20"/>
              </w:rPr>
              <w:t>-0.095</w:t>
            </w:r>
          </w:p>
        </w:tc>
      </w:tr>
      <w:tr w:rsidR="001F0AF4" w:rsidRPr="001249EE" w14:paraId="46B7C507"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464DB08" w14:textId="77777777" w:rsidR="001F0AF4" w:rsidRPr="001249EE" w:rsidRDefault="001F0AF4" w:rsidP="001249EE">
            <w:pPr>
              <w:rPr>
                <w:sz w:val="20"/>
                <w:szCs w:val="20"/>
              </w:rPr>
            </w:pPr>
            <w:r w:rsidRPr="001249EE">
              <w:rPr>
                <w:sz w:val="20"/>
                <w:szCs w:val="20"/>
              </w:rPr>
              <w:t xml:space="preserve">     Announce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C33A663" w14:textId="77777777" w:rsidR="001F0AF4" w:rsidRPr="001249EE" w:rsidRDefault="001F0AF4" w:rsidP="001249EE">
            <w:pPr>
              <w:jc w:val="center"/>
              <w:rPr>
                <w:sz w:val="20"/>
                <w:szCs w:val="20"/>
              </w:rPr>
            </w:pPr>
            <w:r w:rsidRPr="001249EE">
              <w:rPr>
                <w:sz w:val="20"/>
                <w:szCs w:val="20"/>
              </w:rPr>
              <w:t>0.113</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482EDB2"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DE59551" w14:textId="77777777" w:rsidR="001F0AF4" w:rsidRPr="001249EE" w:rsidRDefault="001F0AF4" w:rsidP="001249EE">
            <w:pPr>
              <w:rPr>
                <w:sz w:val="20"/>
                <w:szCs w:val="20"/>
              </w:rPr>
            </w:pPr>
            <w:r w:rsidRPr="001249EE">
              <w:rPr>
                <w:sz w:val="20"/>
                <w:szCs w:val="20"/>
              </w:rPr>
              <w:t xml:space="preserve">        Chuck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B9DFB21" w14:textId="77777777" w:rsidR="001F0AF4" w:rsidRPr="001249EE" w:rsidRDefault="001F0AF4" w:rsidP="001249EE">
            <w:pPr>
              <w:jc w:val="center"/>
              <w:rPr>
                <w:sz w:val="20"/>
                <w:szCs w:val="20"/>
              </w:rPr>
            </w:pPr>
            <w:r w:rsidRPr="001249EE">
              <w:rPr>
                <w:sz w:val="20"/>
                <w:szCs w:val="20"/>
              </w:rPr>
              <w:t>-0.091</w:t>
            </w:r>
          </w:p>
        </w:tc>
      </w:tr>
      <w:tr w:rsidR="001F0AF4" w:rsidRPr="001249EE" w14:paraId="1B87D80D"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30E858C" w14:textId="77777777" w:rsidR="001F0AF4" w:rsidRPr="001249EE" w:rsidRDefault="001F0AF4" w:rsidP="001249EE">
            <w:pPr>
              <w:rPr>
                <w:sz w:val="20"/>
                <w:szCs w:val="20"/>
              </w:rPr>
            </w:pPr>
            <w:r w:rsidRPr="001249EE">
              <w:rPr>
                <w:sz w:val="20"/>
                <w:szCs w:val="20"/>
              </w:rPr>
              <w:t xml:space="preserve">         Rent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F2603D5" w14:textId="77777777" w:rsidR="001F0AF4" w:rsidRPr="001249EE" w:rsidRDefault="001F0AF4" w:rsidP="001249EE">
            <w:pPr>
              <w:jc w:val="center"/>
              <w:rPr>
                <w:sz w:val="20"/>
                <w:szCs w:val="20"/>
              </w:rPr>
            </w:pPr>
            <w:r w:rsidRPr="001249EE">
              <w:rPr>
                <w:sz w:val="20"/>
                <w:szCs w:val="20"/>
              </w:rPr>
              <w:t>0.112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06DD027"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FD756D6" w14:textId="77777777" w:rsidR="001F0AF4" w:rsidRPr="001249EE" w:rsidRDefault="001F0AF4" w:rsidP="001249EE">
            <w:pPr>
              <w:rPr>
                <w:sz w:val="20"/>
                <w:szCs w:val="20"/>
              </w:rPr>
            </w:pPr>
            <w:r w:rsidRPr="001249EE">
              <w:rPr>
                <w:sz w:val="20"/>
                <w:szCs w:val="20"/>
              </w:rPr>
              <w:t xml:space="preserve">   Overcharge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2B3472" w14:textId="77777777" w:rsidR="001F0AF4" w:rsidRPr="001249EE" w:rsidRDefault="001F0AF4" w:rsidP="001249EE">
            <w:pPr>
              <w:jc w:val="center"/>
              <w:rPr>
                <w:sz w:val="20"/>
                <w:szCs w:val="20"/>
              </w:rPr>
            </w:pPr>
            <w:r w:rsidRPr="001249EE">
              <w:rPr>
                <w:sz w:val="20"/>
                <w:szCs w:val="20"/>
              </w:rPr>
              <w:t>-0.088</w:t>
            </w:r>
          </w:p>
        </w:tc>
      </w:tr>
      <w:tr w:rsidR="001F0AF4" w:rsidRPr="001249EE" w14:paraId="09B3635A"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5782E02" w14:textId="77777777" w:rsidR="001F0AF4" w:rsidRPr="001249EE" w:rsidRDefault="001F0AF4" w:rsidP="001249EE">
            <w:pPr>
              <w:rPr>
                <w:sz w:val="20"/>
                <w:szCs w:val="20"/>
              </w:rPr>
            </w:pPr>
            <w:r w:rsidRPr="001249EE">
              <w:rPr>
                <w:sz w:val="20"/>
                <w:szCs w:val="20"/>
              </w:rPr>
              <w:t xml:space="preserve">       Refund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E89E0EA" w14:textId="77777777" w:rsidR="001F0AF4" w:rsidRPr="001249EE" w:rsidRDefault="001F0AF4" w:rsidP="001249EE">
            <w:pPr>
              <w:jc w:val="center"/>
              <w:rPr>
                <w:sz w:val="20"/>
                <w:szCs w:val="20"/>
              </w:rPr>
            </w:pPr>
            <w:r w:rsidRPr="001249EE">
              <w:rPr>
                <w:sz w:val="20"/>
                <w:szCs w:val="20"/>
              </w:rPr>
              <w:t>0.112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A8630D8"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90CC562" w14:textId="77777777" w:rsidR="001F0AF4" w:rsidRPr="001249EE" w:rsidRDefault="001F0AF4" w:rsidP="001249EE">
            <w:pPr>
              <w:rPr>
                <w:sz w:val="20"/>
                <w:szCs w:val="20"/>
              </w:rPr>
            </w:pPr>
            <w:r w:rsidRPr="001249EE">
              <w:rPr>
                <w:sz w:val="20"/>
                <w:szCs w:val="20"/>
              </w:rPr>
              <w:t xml:space="preserve">         Deny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9FCFE44" w14:textId="77777777" w:rsidR="001F0AF4" w:rsidRPr="001249EE" w:rsidRDefault="001F0AF4" w:rsidP="001249EE">
            <w:pPr>
              <w:jc w:val="center"/>
              <w:rPr>
                <w:sz w:val="20"/>
                <w:szCs w:val="20"/>
              </w:rPr>
            </w:pPr>
            <w:r w:rsidRPr="001249EE">
              <w:rPr>
                <w:sz w:val="20"/>
                <w:szCs w:val="20"/>
              </w:rPr>
              <w:t>-0.088</w:t>
            </w:r>
          </w:p>
        </w:tc>
      </w:tr>
      <w:tr w:rsidR="001F0AF4" w:rsidRPr="001249EE" w14:paraId="19563C97"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1F735B5" w14:textId="77777777" w:rsidR="001F0AF4" w:rsidRPr="001249EE" w:rsidRDefault="001F0AF4" w:rsidP="001249EE">
            <w:pPr>
              <w:rPr>
                <w:sz w:val="20"/>
                <w:szCs w:val="20"/>
              </w:rPr>
            </w:pPr>
            <w:r w:rsidRPr="001249EE">
              <w:rPr>
                <w:sz w:val="20"/>
                <w:szCs w:val="20"/>
              </w:rPr>
              <w:t xml:space="preserve">    Transport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3D43B91" w14:textId="77777777" w:rsidR="001F0AF4" w:rsidRPr="001249EE" w:rsidRDefault="001F0AF4" w:rsidP="001249EE">
            <w:pPr>
              <w:jc w:val="center"/>
              <w:rPr>
                <w:sz w:val="20"/>
                <w:szCs w:val="20"/>
              </w:rPr>
            </w:pPr>
            <w:r w:rsidRPr="001249EE">
              <w:rPr>
                <w:sz w:val="20"/>
                <w:szCs w:val="20"/>
              </w:rPr>
              <w:t>0.110</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FFE0936"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FB426CD" w14:textId="77777777" w:rsidR="001F0AF4" w:rsidRPr="001249EE" w:rsidRDefault="001F0AF4" w:rsidP="001249EE">
            <w:pPr>
              <w:rPr>
                <w:sz w:val="20"/>
                <w:szCs w:val="20"/>
              </w:rPr>
            </w:pPr>
            <w:r w:rsidRPr="001249EE">
              <w:rPr>
                <w:sz w:val="20"/>
                <w:szCs w:val="20"/>
              </w:rPr>
              <w:t xml:space="preserve">        Fling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D413335" w14:textId="77777777" w:rsidR="001F0AF4" w:rsidRPr="001249EE" w:rsidRDefault="001F0AF4" w:rsidP="001249EE">
            <w:pPr>
              <w:jc w:val="center"/>
              <w:rPr>
                <w:sz w:val="20"/>
                <w:szCs w:val="20"/>
              </w:rPr>
            </w:pPr>
            <w:r w:rsidRPr="001249EE">
              <w:rPr>
                <w:sz w:val="20"/>
                <w:szCs w:val="20"/>
              </w:rPr>
              <w:t>-0.084</w:t>
            </w:r>
          </w:p>
        </w:tc>
      </w:tr>
      <w:tr w:rsidR="001F0AF4" w:rsidRPr="001249EE" w14:paraId="12292043"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C5F3982" w14:textId="77777777" w:rsidR="001F0AF4" w:rsidRPr="001249EE" w:rsidRDefault="001F0AF4" w:rsidP="001249EE">
            <w:pPr>
              <w:rPr>
                <w:sz w:val="20"/>
                <w:szCs w:val="20"/>
              </w:rPr>
            </w:pPr>
            <w:r w:rsidRPr="001249EE">
              <w:rPr>
                <w:sz w:val="20"/>
                <w:szCs w:val="20"/>
              </w:rPr>
              <w:t xml:space="preserve">        Blurt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C2E031A" w14:textId="77777777" w:rsidR="001F0AF4" w:rsidRPr="001249EE" w:rsidRDefault="001F0AF4" w:rsidP="001249EE">
            <w:pPr>
              <w:jc w:val="center"/>
              <w:rPr>
                <w:sz w:val="20"/>
                <w:szCs w:val="20"/>
              </w:rPr>
            </w:pPr>
            <w:r w:rsidRPr="001249EE">
              <w:rPr>
                <w:sz w:val="20"/>
                <w:szCs w:val="20"/>
              </w:rPr>
              <w:t>0.110</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C39ABE0"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B838964" w14:textId="77777777" w:rsidR="001F0AF4" w:rsidRPr="001249EE" w:rsidRDefault="001F0AF4" w:rsidP="001249EE">
            <w:pPr>
              <w:rPr>
                <w:sz w:val="20"/>
                <w:szCs w:val="20"/>
              </w:rPr>
            </w:pPr>
            <w:r w:rsidRPr="001249EE">
              <w:rPr>
                <w:sz w:val="20"/>
                <w:szCs w:val="20"/>
              </w:rPr>
              <w:t xml:space="preserve">       Permit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03A9313" w14:textId="77777777" w:rsidR="001F0AF4" w:rsidRPr="001249EE" w:rsidRDefault="001F0AF4" w:rsidP="001249EE">
            <w:pPr>
              <w:jc w:val="center"/>
              <w:rPr>
                <w:sz w:val="20"/>
                <w:szCs w:val="20"/>
              </w:rPr>
            </w:pPr>
            <w:r w:rsidRPr="001249EE">
              <w:rPr>
                <w:sz w:val="20"/>
                <w:szCs w:val="20"/>
              </w:rPr>
              <w:t>-0.084</w:t>
            </w:r>
          </w:p>
        </w:tc>
      </w:tr>
      <w:tr w:rsidR="001F0AF4" w:rsidRPr="001249EE" w14:paraId="0350BF0E"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EC77498" w14:textId="77777777" w:rsidR="001F0AF4" w:rsidRPr="001249EE" w:rsidRDefault="001F0AF4" w:rsidP="001249EE">
            <w:pPr>
              <w:rPr>
                <w:sz w:val="20"/>
                <w:szCs w:val="20"/>
              </w:rPr>
            </w:pPr>
            <w:r w:rsidRPr="001249EE">
              <w:rPr>
                <w:sz w:val="20"/>
                <w:szCs w:val="20"/>
              </w:rPr>
              <w:t xml:space="preserve">      Explain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4D0C548" w14:textId="77777777" w:rsidR="001F0AF4" w:rsidRPr="001249EE" w:rsidRDefault="001F0AF4" w:rsidP="001249EE">
            <w:pPr>
              <w:jc w:val="center"/>
              <w:rPr>
                <w:sz w:val="20"/>
                <w:szCs w:val="20"/>
              </w:rPr>
            </w:pPr>
            <w:r w:rsidRPr="001249EE">
              <w:rPr>
                <w:sz w:val="20"/>
                <w:szCs w:val="20"/>
              </w:rPr>
              <w:t>0.102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82D41BB"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B3F9653" w14:textId="77777777" w:rsidR="001F0AF4" w:rsidRPr="001249EE" w:rsidRDefault="001F0AF4" w:rsidP="001249EE">
            <w:pPr>
              <w:rPr>
                <w:sz w:val="20"/>
                <w:szCs w:val="20"/>
              </w:rPr>
            </w:pPr>
            <w:r w:rsidRPr="001249EE">
              <w:rPr>
                <w:sz w:val="20"/>
                <w:szCs w:val="20"/>
              </w:rPr>
              <w:t xml:space="preserve">         Sing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176BD80" w14:textId="77777777" w:rsidR="001F0AF4" w:rsidRPr="001249EE" w:rsidRDefault="001F0AF4" w:rsidP="001249EE">
            <w:pPr>
              <w:jc w:val="center"/>
              <w:rPr>
                <w:sz w:val="20"/>
                <w:szCs w:val="20"/>
              </w:rPr>
            </w:pPr>
            <w:r w:rsidRPr="001249EE">
              <w:rPr>
                <w:sz w:val="20"/>
                <w:szCs w:val="20"/>
              </w:rPr>
              <w:t>-0.083</w:t>
            </w:r>
          </w:p>
        </w:tc>
      </w:tr>
      <w:tr w:rsidR="001F0AF4" w:rsidRPr="001249EE" w14:paraId="75579441"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BBE309C" w14:textId="77777777" w:rsidR="001F0AF4" w:rsidRPr="001249EE" w:rsidRDefault="001F0AF4" w:rsidP="001249EE">
            <w:pPr>
              <w:rPr>
                <w:sz w:val="20"/>
                <w:szCs w:val="20"/>
              </w:rPr>
            </w:pPr>
            <w:r w:rsidRPr="001249EE">
              <w:rPr>
                <w:sz w:val="20"/>
                <w:szCs w:val="20"/>
              </w:rPr>
              <w:t xml:space="preserve">          Say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A5BB72D" w14:textId="77777777" w:rsidR="001F0AF4" w:rsidRPr="001249EE" w:rsidRDefault="001F0AF4" w:rsidP="001249EE">
            <w:pPr>
              <w:jc w:val="center"/>
              <w:rPr>
                <w:sz w:val="20"/>
                <w:szCs w:val="20"/>
              </w:rPr>
            </w:pPr>
            <w:r w:rsidRPr="001249EE">
              <w:rPr>
                <w:sz w:val="20"/>
                <w:szCs w:val="20"/>
              </w:rPr>
              <w:t>0.098</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B8F166A"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B5B848D" w14:textId="77777777" w:rsidR="001F0AF4" w:rsidRPr="001249EE" w:rsidRDefault="001F0AF4" w:rsidP="001249EE">
            <w:pPr>
              <w:rPr>
                <w:sz w:val="20"/>
                <w:szCs w:val="20"/>
              </w:rPr>
            </w:pPr>
            <w:r w:rsidRPr="001249EE">
              <w:rPr>
                <w:sz w:val="20"/>
                <w:szCs w:val="20"/>
              </w:rPr>
              <w:t xml:space="preserve">       Remark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0F8D6DC" w14:textId="77777777" w:rsidR="001F0AF4" w:rsidRPr="001249EE" w:rsidRDefault="001F0AF4" w:rsidP="001249EE">
            <w:pPr>
              <w:jc w:val="center"/>
              <w:rPr>
                <w:sz w:val="20"/>
                <w:szCs w:val="20"/>
              </w:rPr>
            </w:pPr>
            <w:r w:rsidRPr="001249EE">
              <w:rPr>
                <w:sz w:val="20"/>
                <w:szCs w:val="20"/>
              </w:rPr>
              <w:t>-0.082</w:t>
            </w:r>
          </w:p>
        </w:tc>
      </w:tr>
      <w:tr w:rsidR="001F0AF4" w:rsidRPr="001249EE" w14:paraId="409F1A2A"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BDF75C1" w14:textId="77777777" w:rsidR="001F0AF4" w:rsidRPr="001249EE" w:rsidRDefault="001F0AF4" w:rsidP="001249EE">
            <w:pPr>
              <w:rPr>
                <w:sz w:val="20"/>
                <w:szCs w:val="20"/>
              </w:rPr>
            </w:pPr>
            <w:r w:rsidRPr="001249EE">
              <w:rPr>
                <w:sz w:val="20"/>
                <w:szCs w:val="20"/>
              </w:rPr>
              <w:t xml:space="preserve">      Deliver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6B53593" w14:textId="77777777" w:rsidR="001F0AF4" w:rsidRPr="001249EE" w:rsidRDefault="001F0AF4" w:rsidP="001249EE">
            <w:pPr>
              <w:jc w:val="center"/>
              <w:rPr>
                <w:sz w:val="20"/>
                <w:szCs w:val="20"/>
              </w:rPr>
            </w:pPr>
            <w:r w:rsidRPr="001249EE">
              <w:rPr>
                <w:sz w:val="20"/>
                <w:szCs w:val="20"/>
              </w:rPr>
              <w:t>0.095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0D4EE50"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C76FD2" w14:textId="77777777" w:rsidR="001F0AF4" w:rsidRPr="001249EE" w:rsidRDefault="001F0AF4" w:rsidP="001249EE">
            <w:pPr>
              <w:rPr>
                <w:sz w:val="20"/>
                <w:szCs w:val="20"/>
              </w:rPr>
            </w:pPr>
            <w:r w:rsidRPr="001249EE">
              <w:rPr>
                <w:sz w:val="20"/>
                <w:szCs w:val="20"/>
              </w:rPr>
              <w:t xml:space="preserve">       Refuse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5198F67" w14:textId="77777777" w:rsidR="001F0AF4" w:rsidRPr="001249EE" w:rsidRDefault="001F0AF4" w:rsidP="001249EE">
            <w:pPr>
              <w:jc w:val="center"/>
              <w:rPr>
                <w:sz w:val="20"/>
                <w:szCs w:val="20"/>
              </w:rPr>
            </w:pPr>
            <w:r w:rsidRPr="001249EE">
              <w:rPr>
                <w:sz w:val="20"/>
                <w:szCs w:val="20"/>
              </w:rPr>
              <w:t>-0.081</w:t>
            </w:r>
          </w:p>
        </w:tc>
      </w:tr>
      <w:tr w:rsidR="001F0AF4" w:rsidRPr="001249EE" w14:paraId="00BE046B"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2BB9C7E" w14:textId="77777777" w:rsidR="001F0AF4" w:rsidRPr="001249EE" w:rsidRDefault="001F0AF4" w:rsidP="001249EE">
            <w:pPr>
              <w:rPr>
                <w:sz w:val="20"/>
                <w:szCs w:val="20"/>
              </w:rPr>
            </w:pPr>
            <w:r w:rsidRPr="001249EE">
              <w:rPr>
                <w:sz w:val="20"/>
                <w:szCs w:val="20"/>
              </w:rPr>
              <w:t xml:space="preserve">      Confess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26F6271" w14:textId="77777777" w:rsidR="001F0AF4" w:rsidRPr="001249EE" w:rsidRDefault="001F0AF4" w:rsidP="001249EE">
            <w:pPr>
              <w:jc w:val="center"/>
              <w:rPr>
                <w:sz w:val="20"/>
                <w:szCs w:val="20"/>
              </w:rPr>
            </w:pPr>
            <w:r w:rsidRPr="001249EE">
              <w:rPr>
                <w:sz w:val="20"/>
                <w:szCs w:val="20"/>
              </w:rPr>
              <w:t>0.093</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6206CA1"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4F445B1" w14:textId="77777777" w:rsidR="001F0AF4" w:rsidRPr="001249EE" w:rsidRDefault="001F0AF4" w:rsidP="001249EE">
            <w:pPr>
              <w:rPr>
                <w:sz w:val="20"/>
                <w:szCs w:val="20"/>
              </w:rPr>
            </w:pPr>
            <w:r w:rsidRPr="001249EE">
              <w:rPr>
                <w:sz w:val="20"/>
                <w:szCs w:val="20"/>
              </w:rPr>
              <w:t xml:space="preserve">     Catapult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A224BAD" w14:textId="77777777" w:rsidR="001F0AF4" w:rsidRPr="001249EE" w:rsidRDefault="001F0AF4" w:rsidP="001249EE">
            <w:pPr>
              <w:jc w:val="center"/>
              <w:rPr>
                <w:sz w:val="20"/>
                <w:szCs w:val="20"/>
              </w:rPr>
            </w:pPr>
            <w:r w:rsidRPr="001249EE">
              <w:rPr>
                <w:sz w:val="20"/>
                <w:szCs w:val="20"/>
              </w:rPr>
              <w:t>-0.074</w:t>
            </w:r>
          </w:p>
        </w:tc>
      </w:tr>
      <w:tr w:rsidR="001F0AF4" w:rsidRPr="001249EE" w14:paraId="6551EAF8"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4BC24D0" w14:textId="77777777" w:rsidR="001F0AF4" w:rsidRPr="001249EE" w:rsidRDefault="001F0AF4" w:rsidP="001249EE">
            <w:pPr>
              <w:rPr>
                <w:sz w:val="20"/>
                <w:szCs w:val="20"/>
              </w:rPr>
            </w:pPr>
            <w:r w:rsidRPr="001249EE">
              <w:rPr>
                <w:sz w:val="20"/>
                <w:szCs w:val="20"/>
              </w:rPr>
              <w:t xml:space="preserve">         Yelp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0DCEBED" w14:textId="77777777" w:rsidR="001F0AF4" w:rsidRPr="001249EE" w:rsidRDefault="001F0AF4" w:rsidP="001249EE">
            <w:pPr>
              <w:jc w:val="center"/>
              <w:rPr>
                <w:sz w:val="20"/>
                <w:szCs w:val="20"/>
              </w:rPr>
            </w:pPr>
            <w:r w:rsidRPr="001249EE">
              <w:rPr>
                <w:sz w:val="20"/>
                <w:szCs w:val="20"/>
              </w:rPr>
              <w:t>0.087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6539019"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ECBB243" w14:textId="77777777" w:rsidR="001F0AF4" w:rsidRPr="001249EE" w:rsidRDefault="001F0AF4" w:rsidP="001249EE">
            <w:pPr>
              <w:rPr>
                <w:sz w:val="20"/>
                <w:szCs w:val="20"/>
              </w:rPr>
            </w:pPr>
            <w:r w:rsidRPr="001249EE">
              <w:rPr>
                <w:sz w:val="20"/>
                <w:szCs w:val="20"/>
              </w:rPr>
              <w:t xml:space="preserve">        Shunt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78285BF" w14:textId="77777777" w:rsidR="001F0AF4" w:rsidRPr="001249EE" w:rsidRDefault="001F0AF4" w:rsidP="001249EE">
            <w:pPr>
              <w:jc w:val="center"/>
              <w:rPr>
                <w:sz w:val="20"/>
                <w:szCs w:val="20"/>
              </w:rPr>
            </w:pPr>
            <w:r w:rsidRPr="001249EE">
              <w:rPr>
                <w:sz w:val="20"/>
                <w:szCs w:val="20"/>
              </w:rPr>
              <w:t>-0.072</w:t>
            </w:r>
          </w:p>
        </w:tc>
      </w:tr>
      <w:tr w:rsidR="001F0AF4" w:rsidRPr="001249EE" w14:paraId="67ACEB68"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2B00C3B" w14:textId="77777777" w:rsidR="001F0AF4" w:rsidRPr="001249EE" w:rsidRDefault="001F0AF4" w:rsidP="001249EE">
            <w:pPr>
              <w:rPr>
                <w:sz w:val="20"/>
                <w:szCs w:val="20"/>
              </w:rPr>
            </w:pPr>
            <w:r w:rsidRPr="001249EE">
              <w:rPr>
                <w:sz w:val="20"/>
                <w:szCs w:val="20"/>
              </w:rPr>
              <w:t xml:space="preserve">         Note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6D1E8A3" w14:textId="77777777" w:rsidR="001F0AF4" w:rsidRPr="001249EE" w:rsidRDefault="001F0AF4" w:rsidP="001249EE">
            <w:pPr>
              <w:jc w:val="center"/>
              <w:rPr>
                <w:sz w:val="20"/>
                <w:szCs w:val="20"/>
              </w:rPr>
            </w:pPr>
            <w:r w:rsidRPr="001249EE">
              <w:rPr>
                <w:sz w:val="20"/>
                <w:szCs w:val="20"/>
              </w:rPr>
              <w:t>0.087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DD66758"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547624C" w14:textId="77777777" w:rsidR="001F0AF4" w:rsidRPr="001249EE" w:rsidRDefault="001F0AF4" w:rsidP="001249EE">
            <w:pPr>
              <w:rPr>
                <w:sz w:val="20"/>
                <w:szCs w:val="20"/>
              </w:rPr>
            </w:pPr>
            <w:r w:rsidRPr="001249EE">
              <w:rPr>
                <w:sz w:val="20"/>
                <w:szCs w:val="20"/>
              </w:rPr>
              <w:t xml:space="preserve">         Bill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E92FAD0" w14:textId="77777777" w:rsidR="001F0AF4" w:rsidRPr="001249EE" w:rsidRDefault="001F0AF4" w:rsidP="001249EE">
            <w:pPr>
              <w:jc w:val="center"/>
              <w:rPr>
                <w:sz w:val="20"/>
                <w:szCs w:val="20"/>
              </w:rPr>
            </w:pPr>
            <w:r w:rsidRPr="001249EE">
              <w:rPr>
                <w:sz w:val="20"/>
                <w:szCs w:val="20"/>
              </w:rPr>
              <w:t>-0.072</w:t>
            </w:r>
          </w:p>
        </w:tc>
      </w:tr>
      <w:tr w:rsidR="001F0AF4" w:rsidRPr="001249EE" w14:paraId="2D4450C4"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FCFD9B5" w14:textId="77777777" w:rsidR="001F0AF4" w:rsidRPr="001249EE" w:rsidRDefault="001F0AF4" w:rsidP="001249EE">
            <w:pPr>
              <w:rPr>
                <w:sz w:val="20"/>
                <w:szCs w:val="20"/>
              </w:rPr>
            </w:pPr>
            <w:r w:rsidRPr="001249EE">
              <w:rPr>
                <w:sz w:val="20"/>
                <w:szCs w:val="20"/>
              </w:rPr>
              <w:t xml:space="preserve">         Port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3DFE84C" w14:textId="77777777" w:rsidR="001F0AF4" w:rsidRPr="001249EE" w:rsidRDefault="001F0AF4" w:rsidP="001249EE">
            <w:pPr>
              <w:jc w:val="center"/>
              <w:rPr>
                <w:sz w:val="20"/>
                <w:szCs w:val="20"/>
              </w:rPr>
            </w:pPr>
            <w:r w:rsidRPr="001249EE">
              <w:rPr>
                <w:sz w:val="20"/>
                <w:szCs w:val="20"/>
              </w:rPr>
              <w:t>0.085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FDF62AF"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7D99A76" w14:textId="77777777" w:rsidR="001F0AF4" w:rsidRPr="001249EE" w:rsidRDefault="001F0AF4" w:rsidP="001249EE">
            <w:pPr>
              <w:rPr>
                <w:sz w:val="20"/>
                <w:szCs w:val="20"/>
              </w:rPr>
            </w:pPr>
            <w:r w:rsidRPr="001249EE">
              <w:rPr>
                <w:sz w:val="20"/>
                <w:szCs w:val="20"/>
              </w:rPr>
              <w:t xml:space="preserve">       Propel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2074DE6" w14:textId="77777777" w:rsidR="001F0AF4" w:rsidRPr="001249EE" w:rsidRDefault="001F0AF4" w:rsidP="001249EE">
            <w:pPr>
              <w:jc w:val="center"/>
              <w:rPr>
                <w:sz w:val="20"/>
                <w:szCs w:val="20"/>
              </w:rPr>
            </w:pPr>
            <w:r w:rsidRPr="001249EE">
              <w:rPr>
                <w:sz w:val="20"/>
                <w:szCs w:val="20"/>
              </w:rPr>
              <w:t>-0.072</w:t>
            </w:r>
          </w:p>
        </w:tc>
      </w:tr>
      <w:tr w:rsidR="001F0AF4" w:rsidRPr="001249EE" w14:paraId="144D293E"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0DB2B5F" w14:textId="77777777" w:rsidR="001F0AF4" w:rsidRPr="001249EE" w:rsidRDefault="001F0AF4" w:rsidP="001249EE">
            <w:pPr>
              <w:rPr>
                <w:sz w:val="20"/>
                <w:szCs w:val="20"/>
              </w:rPr>
            </w:pPr>
            <w:r w:rsidRPr="001249EE">
              <w:rPr>
                <w:sz w:val="20"/>
                <w:szCs w:val="20"/>
              </w:rPr>
              <w:t xml:space="preserve">    Recommend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31BAFE1" w14:textId="77777777" w:rsidR="001F0AF4" w:rsidRPr="001249EE" w:rsidRDefault="001F0AF4" w:rsidP="001249EE">
            <w:pPr>
              <w:jc w:val="center"/>
              <w:rPr>
                <w:sz w:val="20"/>
                <w:szCs w:val="20"/>
              </w:rPr>
            </w:pPr>
            <w:r w:rsidRPr="001249EE">
              <w:rPr>
                <w:sz w:val="20"/>
                <w:szCs w:val="20"/>
              </w:rPr>
              <w:t>0.084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83738CF"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98B3085" w14:textId="77777777" w:rsidR="001F0AF4" w:rsidRPr="001249EE" w:rsidRDefault="001F0AF4" w:rsidP="001249EE">
            <w:pPr>
              <w:rPr>
                <w:sz w:val="20"/>
                <w:szCs w:val="20"/>
              </w:rPr>
            </w:pPr>
            <w:r w:rsidRPr="001249EE">
              <w:rPr>
                <w:sz w:val="20"/>
                <w:szCs w:val="20"/>
              </w:rPr>
              <w:t xml:space="preserve">    Guarantee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BD1378F" w14:textId="77777777" w:rsidR="001F0AF4" w:rsidRPr="001249EE" w:rsidRDefault="001F0AF4" w:rsidP="001249EE">
            <w:pPr>
              <w:jc w:val="center"/>
              <w:rPr>
                <w:sz w:val="20"/>
                <w:szCs w:val="20"/>
              </w:rPr>
            </w:pPr>
            <w:r w:rsidRPr="001249EE">
              <w:rPr>
                <w:sz w:val="20"/>
                <w:szCs w:val="20"/>
              </w:rPr>
              <w:t>-0.071</w:t>
            </w:r>
          </w:p>
        </w:tc>
      </w:tr>
      <w:tr w:rsidR="001F0AF4" w:rsidRPr="001249EE" w14:paraId="25F0B94E"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F33DD27" w14:textId="77777777" w:rsidR="001F0AF4" w:rsidRPr="001249EE" w:rsidRDefault="001F0AF4" w:rsidP="001249EE">
            <w:pPr>
              <w:rPr>
                <w:sz w:val="20"/>
                <w:szCs w:val="20"/>
              </w:rPr>
            </w:pPr>
            <w:r w:rsidRPr="001249EE">
              <w:rPr>
                <w:sz w:val="20"/>
                <w:szCs w:val="20"/>
              </w:rPr>
              <w:t xml:space="preserve">        Admit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B812C3" w14:textId="77777777" w:rsidR="001F0AF4" w:rsidRPr="001249EE" w:rsidRDefault="001F0AF4" w:rsidP="001249EE">
            <w:pPr>
              <w:jc w:val="center"/>
              <w:rPr>
                <w:sz w:val="20"/>
                <w:szCs w:val="20"/>
              </w:rPr>
            </w:pPr>
            <w:r w:rsidRPr="001249EE">
              <w:rPr>
                <w:sz w:val="20"/>
                <w:szCs w:val="20"/>
              </w:rPr>
              <w:t>0.081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7B48467"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3483AC9" w14:textId="77777777" w:rsidR="001F0AF4" w:rsidRPr="001249EE" w:rsidRDefault="001F0AF4" w:rsidP="001249EE">
            <w:pPr>
              <w:rPr>
                <w:sz w:val="20"/>
                <w:szCs w:val="20"/>
              </w:rPr>
            </w:pPr>
            <w:r w:rsidRPr="001249EE">
              <w:rPr>
                <w:sz w:val="20"/>
                <w:szCs w:val="20"/>
              </w:rPr>
              <w:t xml:space="preserve">        Carol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50402EB" w14:textId="77777777" w:rsidR="001F0AF4" w:rsidRPr="001249EE" w:rsidRDefault="001F0AF4" w:rsidP="001249EE">
            <w:pPr>
              <w:jc w:val="center"/>
              <w:rPr>
                <w:sz w:val="20"/>
                <w:szCs w:val="20"/>
              </w:rPr>
            </w:pPr>
            <w:r w:rsidRPr="001249EE">
              <w:rPr>
                <w:sz w:val="20"/>
                <w:szCs w:val="20"/>
              </w:rPr>
              <w:t>-0.071</w:t>
            </w:r>
          </w:p>
        </w:tc>
      </w:tr>
      <w:tr w:rsidR="001F0AF4" w:rsidRPr="001249EE" w14:paraId="38215B9B"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F01A733" w14:textId="77777777" w:rsidR="001F0AF4" w:rsidRPr="001249EE" w:rsidRDefault="001F0AF4" w:rsidP="001249EE">
            <w:pPr>
              <w:rPr>
                <w:sz w:val="20"/>
                <w:szCs w:val="20"/>
              </w:rPr>
            </w:pPr>
            <w:r w:rsidRPr="001249EE">
              <w:rPr>
                <w:sz w:val="20"/>
                <w:szCs w:val="20"/>
              </w:rPr>
              <w:t xml:space="preserve">       Squeal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D781C68" w14:textId="77777777" w:rsidR="001F0AF4" w:rsidRPr="001249EE" w:rsidRDefault="001F0AF4" w:rsidP="001249EE">
            <w:pPr>
              <w:jc w:val="center"/>
              <w:rPr>
                <w:sz w:val="20"/>
                <w:szCs w:val="20"/>
              </w:rPr>
            </w:pPr>
            <w:r w:rsidRPr="001249EE">
              <w:rPr>
                <w:sz w:val="20"/>
                <w:szCs w:val="20"/>
              </w:rPr>
              <w:t>0.075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3E68332"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D43DE98" w14:textId="77777777" w:rsidR="001F0AF4" w:rsidRPr="001249EE" w:rsidRDefault="001F0AF4" w:rsidP="001249EE">
            <w:pPr>
              <w:rPr>
                <w:sz w:val="20"/>
                <w:szCs w:val="20"/>
              </w:rPr>
            </w:pPr>
            <w:r w:rsidRPr="001249EE">
              <w:rPr>
                <w:sz w:val="20"/>
                <w:szCs w:val="20"/>
              </w:rPr>
              <w:t xml:space="preserve">       Burble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FBF475C" w14:textId="77777777" w:rsidR="001F0AF4" w:rsidRPr="001249EE" w:rsidRDefault="001F0AF4" w:rsidP="001249EE">
            <w:pPr>
              <w:jc w:val="center"/>
              <w:rPr>
                <w:sz w:val="20"/>
                <w:szCs w:val="20"/>
              </w:rPr>
            </w:pPr>
            <w:r w:rsidRPr="001249EE">
              <w:rPr>
                <w:sz w:val="20"/>
                <w:szCs w:val="20"/>
              </w:rPr>
              <w:t>-0.071</w:t>
            </w:r>
          </w:p>
        </w:tc>
      </w:tr>
      <w:tr w:rsidR="001F0AF4" w:rsidRPr="001249EE" w14:paraId="464D5654"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2C41236" w14:textId="77777777" w:rsidR="001F0AF4" w:rsidRPr="001249EE" w:rsidRDefault="001F0AF4" w:rsidP="001249EE">
            <w:pPr>
              <w:rPr>
                <w:sz w:val="20"/>
                <w:szCs w:val="20"/>
              </w:rPr>
            </w:pPr>
            <w:r w:rsidRPr="001249EE">
              <w:rPr>
                <w:sz w:val="20"/>
                <w:szCs w:val="20"/>
              </w:rPr>
              <w:t xml:space="preserve">      Declare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6FB97B4" w14:textId="77777777" w:rsidR="001F0AF4" w:rsidRPr="001249EE" w:rsidRDefault="001F0AF4" w:rsidP="001249EE">
            <w:pPr>
              <w:jc w:val="center"/>
              <w:rPr>
                <w:sz w:val="20"/>
                <w:szCs w:val="20"/>
              </w:rPr>
            </w:pPr>
            <w:r w:rsidRPr="001249EE">
              <w:rPr>
                <w:sz w:val="20"/>
                <w:szCs w:val="20"/>
              </w:rPr>
              <w:t>0.072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CF7B86B"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66ACD85" w14:textId="77777777" w:rsidR="001F0AF4" w:rsidRPr="001249EE" w:rsidRDefault="001F0AF4" w:rsidP="001249EE">
            <w:pPr>
              <w:rPr>
                <w:sz w:val="20"/>
                <w:szCs w:val="20"/>
              </w:rPr>
            </w:pPr>
            <w:r w:rsidRPr="001249EE">
              <w:rPr>
                <w:sz w:val="20"/>
                <w:szCs w:val="20"/>
              </w:rPr>
              <w:t xml:space="preserve">         Slip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A5B2953" w14:textId="77777777" w:rsidR="001F0AF4" w:rsidRPr="001249EE" w:rsidRDefault="001F0AF4" w:rsidP="001249EE">
            <w:pPr>
              <w:jc w:val="center"/>
              <w:rPr>
                <w:sz w:val="20"/>
                <w:szCs w:val="20"/>
              </w:rPr>
            </w:pPr>
            <w:r w:rsidRPr="001249EE">
              <w:rPr>
                <w:sz w:val="20"/>
                <w:szCs w:val="20"/>
              </w:rPr>
              <w:t>-0.068</w:t>
            </w:r>
          </w:p>
        </w:tc>
      </w:tr>
      <w:tr w:rsidR="001F0AF4" w:rsidRPr="001249EE" w14:paraId="7B0F1023"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FF5B40D" w14:textId="77777777" w:rsidR="001F0AF4" w:rsidRPr="001249EE" w:rsidRDefault="001F0AF4" w:rsidP="001249EE">
            <w:pPr>
              <w:rPr>
                <w:sz w:val="20"/>
                <w:szCs w:val="20"/>
              </w:rPr>
            </w:pPr>
            <w:r w:rsidRPr="001249EE">
              <w:rPr>
                <w:sz w:val="20"/>
                <w:szCs w:val="20"/>
              </w:rPr>
              <w:t xml:space="preserve">       Repeat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00920E7" w14:textId="77777777" w:rsidR="001F0AF4" w:rsidRPr="001249EE" w:rsidRDefault="001F0AF4" w:rsidP="001249EE">
            <w:pPr>
              <w:jc w:val="center"/>
              <w:rPr>
                <w:sz w:val="20"/>
                <w:szCs w:val="20"/>
              </w:rPr>
            </w:pPr>
            <w:r w:rsidRPr="001249EE">
              <w:rPr>
                <w:sz w:val="20"/>
                <w:szCs w:val="20"/>
              </w:rPr>
              <w:t>0.071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9401103"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9D98AC9" w14:textId="77777777" w:rsidR="001F0AF4" w:rsidRPr="001249EE" w:rsidRDefault="001F0AF4" w:rsidP="001249EE">
            <w:pPr>
              <w:rPr>
                <w:sz w:val="20"/>
                <w:szCs w:val="20"/>
              </w:rPr>
            </w:pPr>
            <w:r w:rsidRPr="001249EE">
              <w:rPr>
                <w:sz w:val="20"/>
                <w:szCs w:val="20"/>
              </w:rPr>
              <w:t xml:space="preserve">       Render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9AE340A" w14:textId="77777777" w:rsidR="001F0AF4" w:rsidRPr="001249EE" w:rsidRDefault="001F0AF4" w:rsidP="001249EE">
            <w:pPr>
              <w:jc w:val="center"/>
              <w:rPr>
                <w:sz w:val="20"/>
                <w:szCs w:val="20"/>
              </w:rPr>
            </w:pPr>
            <w:r w:rsidRPr="001249EE">
              <w:rPr>
                <w:sz w:val="20"/>
                <w:szCs w:val="20"/>
              </w:rPr>
              <w:t>-0.068</w:t>
            </w:r>
          </w:p>
        </w:tc>
      </w:tr>
      <w:tr w:rsidR="001F0AF4" w:rsidRPr="001249EE" w14:paraId="14B612FD"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BEB0AE0" w14:textId="77777777" w:rsidR="001F0AF4" w:rsidRPr="001249EE" w:rsidRDefault="001F0AF4" w:rsidP="001249EE">
            <w:pPr>
              <w:rPr>
                <w:sz w:val="20"/>
                <w:szCs w:val="20"/>
              </w:rPr>
            </w:pPr>
            <w:r w:rsidRPr="001249EE">
              <w:rPr>
                <w:sz w:val="20"/>
                <w:szCs w:val="20"/>
              </w:rPr>
              <w:t xml:space="preserve">        Repay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30CE61A" w14:textId="77777777" w:rsidR="001F0AF4" w:rsidRPr="001249EE" w:rsidRDefault="001F0AF4" w:rsidP="001249EE">
            <w:pPr>
              <w:jc w:val="center"/>
              <w:rPr>
                <w:sz w:val="20"/>
                <w:szCs w:val="20"/>
              </w:rPr>
            </w:pPr>
            <w:r w:rsidRPr="001249EE">
              <w:rPr>
                <w:sz w:val="20"/>
                <w:szCs w:val="20"/>
              </w:rPr>
              <w:t>0.069</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0E44C29"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14A9D22" w14:textId="77777777" w:rsidR="001F0AF4" w:rsidRPr="001249EE" w:rsidRDefault="001F0AF4" w:rsidP="001249EE">
            <w:pPr>
              <w:rPr>
                <w:sz w:val="20"/>
                <w:szCs w:val="20"/>
              </w:rPr>
            </w:pPr>
            <w:r w:rsidRPr="001249EE">
              <w:rPr>
                <w:sz w:val="20"/>
                <w:szCs w:val="20"/>
              </w:rPr>
              <w:t xml:space="preserve">        Croak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67AEBD4" w14:textId="77777777" w:rsidR="001F0AF4" w:rsidRPr="001249EE" w:rsidRDefault="001F0AF4" w:rsidP="001249EE">
            <w:pPr>
              <w:jc w:val="center"/>
              <w:rPr>
                <w:sz w:val="20"/>
                <w:szCs w:val="20"/>
              </w:rPr>
            </w:pPr>
            <w:r w:rsidRPr="001249EE">
              <w:rPr>
                <w:sz w:val="20"/>
                <w:szCs w:val="20"/>
              </w:rPr>
              <w:t>-0.067</w:t>
            </w:r>
          </w:p>
        </w:tc>
      </w:tr>
      <w:tr w:rsidR="001F0AF4" w:rsidRPr="001249EE" w14:paraId="0B7D6E31"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80327C3" w14:textId="77777777" w:rsidR="001F0AF4" w:rsidRPr="001249EE" w:rsidRDefault="001F0AF4" w:rsidP="001249EE">
            <w:pPr>
              <w:rPr>
                <w:sz w:val="20"/>
                <w:szCs w:val="20"/>
              </w:rPr>
            </w:pPr>
            <w:r w:rsidRPr="001249EE">
              <w:rPr>
                <w:sz w:val="20"/>
                <w:szCs w:val="20"/>
              </w:rPr>
              <w:t xml:space="preserve">       Murmur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C1931FE" w14:textId="77777777" w:rsidR="001F0AF4" w:rsidRPr="001249EE" w:rsidRDefault="001F0AF4" w:rsidP="001249EE">
            <w:pPr>
              <w:jc w:val="center"/>
              <w:rPr>
                <w:sz w:val="20"/>
                <w:szCs w:val="20"/>
              </w:rPr>
            </w:pPr>
            <w:r w:rsidRPr="001249EE">
              <w:rPr>
                <w:sz w:val="20"/>
                <w:szCs w:val="20"/>
              </w:rPr>
              <w:t>0.068</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D9FA210"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018E98C" w14:textId="77777777" w:rsidR="001F0AF4" w:rsidRPr="001249EE" w:rsidRDefault="001F0AF4" w:rsidP="001249EE">
            <w:pPr>
              <w:rPr>
                <w:sz w:val="20"/>
                <w:szCs w:val="20"/>
              </w:rPr>
            </w:pPr>
            <w:r w:rsidRPr="001249EE">
              <w:rPr>
                <w:sz w:val="20"/>
                <w:szCs w:val="20"/>
              </w:rPr>
              <w:t xml:space="preserve">         Mail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6C4805F" w14:textId="77777777" w:rsidR="001F0AF4" w:rsidRPr="001249EE" w:rsidRDefault="001F0AF4" w:rsidP="001249EE">
            <w:pPr>
              <w:jc w:val="center"/>
              <w:rPr>
                <w:sz w:val="20"/>
                <w:szCs w:val="20"/>
              </w:rPr>
            </w:pPr>
            <w:r w:rsidRPr="001249EE">
              <w:rPr>
                <w:sz w:val="20"/>
                <w:szCs w:val="20"/>
              </w:rPr>
              <w:t>-0.066</w:t>
            </w:r>
          </w:p>
        </w:tc>
      </w:tr>
      <w:tr w:rsidR="001F0AF4" w:rsidRPr="001249EE" w14:paraId="768F843E"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5F911AF" w14:textId="77777777" w:rsidR="001F0AF4" w:rsidRPr="001249EE" w:rsidRDefault="001F0AF4" w:rsidP="001249EE">
            <w:pPr>
              <w:rPr>
                <w:sz w:val="20"/>
                <w:szCs w:val="20"/>
              </w:rPr>
            </w:pPr>
            <w:r w:rsidRPr="001249EE">
              <w:rPr>
                <w:sz w:val="20"/>
                <w:szCs w:val="20"/>
              </w:rPr>
              <w:t xml:space="preserve">         Tote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F285625" w14:textId="77777777" w:rsidR="001F0AF4" w:rsidRPr="001249EE" w:rsidRDefault="001F0AF4" w:rsidP="001249EE">
            <w:pPr>
              <w:jc w:val="center"/>
              <w:rPr>
                <w:sz w:val="20"/>
                <w:szCs w:val="20"/>
              </w:rPr>
            </w:pPr>
            <w:r w:rsidRPr="001249EE">
              <w:rPr>
                <w:sz w:val="20"/>
                <w:szCs w:val="20"/>
              </w:rPr>
              <w:t>0.066</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97D8EAC"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0D75665" w14:textId="77777777" w:rsidR="001F0AF4" w:rsidRPr="001249EE" w:rsidRDefault="001F0AF4" w:rsidP="001249EE">
            <w:pPr>
              <w:rPr>
                <w:sz w:val="20"/>
                <w:szCs w:val="20"/>
              </w:rPr>
            </w:pPr>
            <w:r w:rsidRPr="001249EE">
              <w:rPr>
                <w:sz w:val="20"/>
                <w:szCs w:val="20"/>
              </w:rPr>
              <w:t xml:space="preserve">  Undercharge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01A2879" w14:textId="77777777" w:rsidR="001F0AF4" w:rsidRPr="001249EE" w:rsidRDefault="001F0AF4" w:rsidP="001249EE">
            <w:pPr>
              <w:jc w:val="center"/>
              <w:rPr>
                <w:sz w:val="20"/>
                <w:szCs w:val="20"/>
              </w:rPr>
            </w:pPr>
            <w:r w:rsidRPr="001249EE">
              <w:rPr>
                <w:sz w:val="20"/>
                <w:szCs w:val="20"/>
              </w:rPr>
              <w:t>-0.065</w:t>
            </w:r>
          </w:p>
        </w:tc>
      </w:tr>
      <w:tr w:rsidR="001F0AF4" w:rsidRPr="001249EE" w14:paraId="49B1784C"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AD13A01" w14:textId="77777777" w:rsidR="001F0AF4" w:rsidRPr="001249EE" w:rsidRDefault="001F0AF4" w:rsidP="001249EE">
            <w:pPr>
              <w:rPr>
                <w:sz w:val="20"/>
                <w:szCs w:val="20"/>
              </w:rPr>
            </w:pPr>
            <w:r w:rsidRPr="001249EE">
              <w:rPr>
                <w:sz w:val="20"/>
                <w:szCs w:val="20"/>
              </w:rPr>
              <w:t xml:space="preserve">          Tow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7AB1F64" w14:textId="77777777" w:rsidR="001F0AF4" w:rsidRPr="001249EE" w:rsidRDefault="001F0AF4" w:rsidP="001249EE">
            <w:pPr>
              <w:jc w:val="center"/>
              <w:rPr>
                <w:sz w:val="20"/>
                <w:szCs w:val="20"/>
              </w:rPr>
            </w:pPr>
            <w:r w:rsidRPr="001249EE">
              <w:rPr>
                <w:sz w:val="20"/>
                <w:szCs w:val="20"/>
              </w:rPr>
              <w:t>0.065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AE00FE1"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0CDE854" w14:textId="77777777" w:rsidR="001F0AF4" w:rsidRPr="001249EE" w:rsidRDefault="001F0AF4" w:rsidP="001249EE">
            <w:pPr>
              <w:rPr>
                <w:sz w:val="20"/>
                <w:szCs w:val="20"/>
              </w:rPr>
            </w:pPr>
            <w:r w:rsidRPr="001249EE">
              <w:rPr>
                <w:sz w:val="20"/>
                <w:szCs w:val="20"/>
              </w:rPr>
              <w:t xml:space="preserve">     Wireless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656C432" w14:textId="77777777" w:rsidR="001F0AF4" w:rsidRPr="001249EE" w:rsidRDefault="001F0AF4" w:rsidP="001249EE">
            <w:pPr>
              <w:jc w:val="center"/>
              <w:rPr>
                <w:sz w:val="20"/>
                <w:szCs w:val="20"/>
              </w:rPr>
            </w:pPr>
            <w:r w:rsidRPr="001249EE">
              <w:rPr>
                <w:sz w:val="20"/>
                <w:szCs w:val="20"/>
              </w:rPr>
              <w:t>-0.064</w:t>
            </w:r>
          </w:p>
        </w:tc>
      </w:tr>
      <w:tr w:rsidR="001F0AF4" w:rsidRPr="001249EE" w14:paraId="2464859E"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860D60C" w14:textId="77777777" w:rsidR="001F0AF4" w:rsidRPr="001249EE" w:rsidRDefault="001F0AF4" w:rsidP="001249EE">
            <w:pPr>
              <w:rPr>
                <w:sz w:val="20"/>
                <w:szCs w:val="20"/>
              </w:rPr>
            </w:pPr>
            <w:r w:rsidRPr="001249EE">
              <w:rPr>
                <w:sz w:val="20"/>
                <w:szCs w:val="20"/>
              </w:rPr>
              <w:t xml:space="preserve">          UPS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6006D69" w14:textId="77777777" w:rsidR="001F0AF4" w:rsidRPr="001249EE" w:rsidRDefault="001F0AF4" w:rsidP="001249EE">
            <w:pPr>
              <w:jc w:val="center"/>
              <w:rPr>
                <w:sz w:val="20"/>
                <w:szCs w:val="20"/>
              </w:rPr>
            </w:pPr>
            <w:r w:rsidRPr="001249EE">
              <w:rPr>
                <w:sz w:val="20"/>
                <w:szCs w:val="20"/>
              </w:rPr>
              <w:t>0.065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9725A4C"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2FEC08C" w14:textId="77777777" w:rsidR="001F0AF4" w:rsidRPr="001249EE" w:rsidRDefault="001F0AF4" w:rsidP="001249EE">
            <w:pPr>
              <w:rPr>
                <w:sz w:val="20"/>
                <w:szCs w:val="20"/>
              </w:rPr>
            </w:pPr>
            <w:r w:rsidRPr="001249EE">
              <w:rPr>
                <w:sz w:val="20"/>
                <w:szCs w:val="20"/>
              </w:rPr>
              <w:t xml:space="preserve">     Allocate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22D7169" w14:textId="77777777" w:rsidR="001F0AF4" w:rsidRPr="001249EE" w:rsidRDefault="001F0AF4" w:rsidP="001249EE">
            <w:pPr>
              <w:jc w:val="center"/>
              <w:rPr>
                <w:sz w:val="20"/>
                <w:szCs w:val="20"/>
              </w:rPr>
            </w:pPr>
            <w:r w:rsidRPr="001249EE">
              <w:rPr>
                <w:sz w:val="20"/>
                <w:szCs w:val="20"/>
              </w:rPr>
              <w:t>-0.064</w:t>
            </w:r>
          </w:p>
        </w:tc>
      </w:tr>
      <w:tr w:rsidR="001F0AF4" w:rsidRPr="001249EE" w14:paraId="70172605"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F66B8EA" w14:textId="77777777" w:rsidR="001F0AF4" w:rsidRPr="001249EE" w:rsidRDefault="001F0AF4" w:rsidP="001249EE">
            <w:pPr>
              <w:rPr>
                <w:sz w:val="20"/>
                <w:szCs w:val="20"/>
              </w:rPr>
            </w:pPr>
            <w:r w:rsidRPr="001249EE">
              <w:rPr>
                <w:sz w:val="20"/>
                <w:szCs w:val="20"/>
              </w:rPr>
              <w:t xml:space="preserve">         Howl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2D0B5E2" w14:textId="77777777" w:rsidR="001F0AF4" w:rsidRPr="001249EE" w:rsidRDefault="001F0AF4" w:rsidP="001249EE">
            <w:pPr>
              <w:jc w:val="center"/>
              <w:rPr>
                <w:sz w:val="20"/>
                <w:szCs w:val="20"/>
              </w:rPr>
            </w:pPr>
            <w:r w:rsidRPr="001249EE">
              <w:rPr>
                <w:sz w:val="20"/>
                <w:szCs w:val="20"/>
              </w:rPr>
              <w:t>0.065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BDE86E0"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2E92F2C" w14:textId="77777777" w:rsidR="001F0AF4" w:rsidRPr="001249EE" w:rsidRDefault="001F0AF4" w:rsidP="001249EE">
            <w:pPr>
              <w:rPr>
                <w:sz w:val="20"/>
                <w:szCs w:val="20"/>
              </w:rPr>
            </w:pPr>
            <w:r w:rsidRPr="001249EE">
              <w:rPr>
                <w:sz w:val="20"/>
                <w:szCs w:val="20"/>
              </w:rPr>
              <w:t xml:space="preserve">         Envy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6C35EC2" w14:textId="77777777" w:rsidR="001F0AF4" w:rsidRPr="001249EE" w:rsidRDefault="001F0AF4" w:rsidP="001249EE">
            <w:pPr>
              <w:jc w:val="center"/>
              <w:rPr>
                <w:sz w:val="20"/>
                <w:szCs w:val="20"/>
              </w:rPr>
            </w:pPr>
            <w:r w:rsidRPr="001249EE">
              <w:rPr>
                <w:sz w:val="20"/>
                <w:szCs w:val="20"/>
              </w:rPr>
              <w:t>-0.062</w:t>
            </w:r>
          </w:p>
        </w:tc>
      </w:tr>
      <w:tr w:rsidR="001F0AF4" w:rsidRPr="001249EE" w14:paraId="65FCE225"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31A7D16" w14:textId="77777777" w:rsidR="001F0AF4" w:rsidRPr="001249EE" w:rsidRDefault="001F0AF4" w:rsidP="001249EE">
            <w:pPr>
              <w:rPr>
                <w:sz w:val="20"/>
                <w:szCs w:val="20"/>
              </w:rPr>
            </w:pPr>
            <w:r w:rsidRPr="001249EE">
              <w:rPr>
                <w:sz w:val="20"/>
                <w:szCs w:val="20"/>
              </w:rPr>
              <w:t xml:space="preserve">       Jabber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A3D84CA" w14:textId="77777777" w:rsidR="001F0AF4" w:rsidRPr="001249EE" w:rsidRDefault="001F0AF4" w:rsidP="001249EE">
            <w:pPr>
              <w:jc w:val="center"/>
              <w:rPr>
                <w:sz w:val="20"/>
                <w:szCs w:val="20"/>
              </w:rPr>
            </w:pPr>
            <w:r w:rsidRPr="001249EE">
              <w:rPr>
                <w:sz w:val="20"/>
                <w:szCs w:val="20"/>
              </w:rPr>
              <w:t>0.064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51C2461"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AC85C4" w14:textId="77777777" w:rsidR="001F0AF4" w:rsidRPr="001249EE" w:rsidRDefault="001F0AF4" w:rsidP="001249EE">
            <w:pPr>
              <w:rPr>
                <w:sz w:val="20"/>
                <w:szCs w:val="20"/>
              </w:rPr>
            </w:pPr>
            <w:r w:rsidRPr="001249EE">
              <w:rPr>
                <w:sz w:val="20"/>
                <w:szCs w:val="20"/>
              </w:rPr>
              <w:t xml:space="preserve">        Wager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C947296" w14:textId="77777777" w:rsidR="001F0AF4" w:rsidRPr="001249EE" w:rsidRDefault="001F0AF4" w:rsidP="001249EE">
            <w:pPr>
              <w:jc w:val="center"/>
              <w:rPr>
                <w:sz w:val="20"/>
                <w:szCs w:val="20"/>
              </w:rPr>
            </w:pPr>
            <w:r w:rsidRPr="001249EE">
              <w:rPr>
                <w:sz w:val="20"/>
                <w:szCs w:val="20"/>
              </w:rPr>
              <w:t>-0.062</w:t>
            </w:r>
          </w:p>
        </w:tc>
      </w:tr>
      <w:tr w:rsidR="001F0AF4" w:rsidRPr="001249EE" w14:paraId="3374BB49"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17C96CF" w14:textId="77777777" w:rsidR="001F0AF4" w:rsidRPr="001249EE" w:rsidRDefault="001F0AF4" w:rsidP="001249EE">
            <w:pPr>
              <w:rPr>
                <w:sz w:val="20"/>
                <w:szCs w:val="20"/>
              </w:rPr>
            </w:pPr>
            <w:r w:rsidRPr="001249EE">
              <w:rPr>
                <w:sz w:val="20"/>
                <w:szCs w:val="20"/>
              </w:rPr>
              <w:t xml:space="preserve">      Observe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3B25639" w14:textId="77777777" w:rsidR="001F0AF4" w:rsidRPr="001249EE" w:rsidRDefault="001F0AF4" w:rsidP="001249EE">
            <w:pPr>
              <w:jc w:val="center"/>
              <w:rPr>
                <w:sz w:val="20"/>
                <w:szCs w:val="20"/>
              </w:rPr>
            </w:pPr>
            <w:r w:rsidRPr="001249EE">
              <w:rPr>
                <w:sz w:val="20"/>
                <w:szCs w:val="20"/>
              </w:rPr>
              <w:t>0.061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BA28613"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4FE57AC" w14:textId="77777777" w:rsidR="001F0AF4" w:rsidRPr="001249EE" w:rsidRDefault="001F0AF4" w:rsidP="001249EE">
            <w:pPr>
              <w:rPr>
                <w:sz w:val="20"/>
                <w:szCs w:val="20"/>
              </w:rPr>
            </w:pPr>
            <w:r w:rsidRPr="001249EE">
              <w:rPr>
                <w:sz w:val="20"/>
                <w:szCs w:val="20"/>
              </w:rPr>
              <w:t xml:space="preserve">       Warble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C765A59" w14:textId="77777777" w:rsidR="001F0AF4" w:rsidRPr="001249EE" w:rsidRDefault="001F0AF4" w:rsidP="001249EE">
            <w:pPr>
              <w:jc w:val="center"/>
              <w:rPr>
                <w:sz w:val="20"/>
                <w:szCs w:val="20"/>
              </w:rPr>
            </w:pPr>
            <w:r w:rsidRPr="001249EE">
              <w:rPr>
                <w:sz w:val="20"/>
                <w:szCs w:val="20"/>
              </w:rPr>
              <w:t>-0.061</w:t>
            </w:r>
          </w:p>
        </w:tc>
      </w:tr>
      <w:tr w:rsidR="001F0AF4" w:rsidRPr="001249EE" w14:paraId="33CB4E61"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041A6C7" w14:textId="77777777" w:rsidR="001F0AF4" w:rsidRPr="001249EE" w:rsidRDefault="001F0AF4" w:rsidP="001249EE">
            <w:pPr>
              <w:rPr>
                <w:sz w:val="20"/>
                <w:szCs w:val="20"/>
              </w:rPr>
            </w:pPr>
            <w:r w:rsidRPr="001249EE">
              <w:rPr>
                <w:sz w:val="20"/>
                <w:szCs w:val="20"/>
              </w:rPr>
              <w:t xml:space="preserve">       Gabble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1A7F02B" w14:textId="77777777" w:rsidR="001F0AF4" w:rsidRPr="001249EE" w:rsidRDefault="001F0AF4" w:rsidP="001249EE">
            <w:pPr>
              <w:jc w:val="center"/>
              <w:rPr>
                <w:sz w:val="20"/>
                <w:szCs w:val="20"/>
              </w:rPr>
            </w:pPr>
            <w:r w:rsidRPr="001249EE">
              <w:rPr>
                <w:sz w:val="20"/>
                <w:szCs w:val="20"/>
              </w:rPr>
              <w:t>0.059</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2B56D39"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52C081D" w14:textId="77777777" w:rsidR="001F0AF4" w:rsidRPr="001249EE" w:rsidRDefault="001F0AF4" w:rsidP="001249EE">
            <w:pPr>
              <w:rPr>
                <w:sz w:val="20"/>
                <w:szCs w:val="20"/>
              </w:rPr>
            </w:pPr>
            <w:r w:rsidRPr="001249EE">
              <w:rPr>
                <w:sz w:val="20"/>
                <w:szCs w:val="20"/>
              </w:rPr>
              <w:t xml:space="preserve">          Tax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540034B" w14:textId="77777777" w:rsidR="001F0AF4" w:rsidRPr="001249EE" w:rsidRDefault="001F0AF4" w:rsidP="001249EE">
            <w:pPr>
              <w:jc w:val="center"/>
              <w:rPr>
                <w:sz w:val="20"/>
                <w:szCs w:val="20"/>
              </w:rPr>
            </w:pPr>
            <w:r w:rsidRPr="001249EE">
              <w:rPr>
                <w:sz w:val="20"/>
                <w:szCs w:val="20"/>
              </w:rPr>
              <w:t>-0.060</w:t>
            </w:r>
          </w:p>
        </w:tc>
      </w:tr>
      <w:tr w:rsidR="001F0AF4" w:rsidRPr="001249EE" w14:paraId="008CF1AD"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98ABC14" w14:textId="77777777" w:rsidR="001F0AF4" w:rsidRPr="001249EE" w:rsidRDefault="001F0AF4" w:rsidP="001249EE">
            <w:pPr>
              <w:rPr>
                <w:sz w:val="20"/>
                <w:szCs w:val="20"/>
              </w:rPr>
            </w:pPr>
            <w:r w:rsidRPr="001249EE">
              <w:rPr>
                <w:sz w:val="20"/>
                <w:szCs w:val="20"/>
              </w:rPr>
              <w:t xml:space="preserve">    Reiterate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A5E00C3" w14:textId="77777777" w:rsidR="001F0AF4" w:rsidRPr="001249EE" w:rsidRDefault="001F0AF4" w:rsidP="001249EE">
            <w:pPr>
              <w:jc w:val="center"/>
              <w:rPr>
                <w:sz w:val="20"/>
                <w:szCs w:val="20"/>
              </w:rPr>
            </w:pPr>
            <w:r w:rsidRPr="001249EE">
              <w:rPr>
                <w:sz w:val="20"/>
                <w:szCs w:val="20"/>
              </w:rPr>
              <w:t>0.059</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3502D35"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5E3012D" w14:textId="77777777" w:rsidR="001F0AF4" w:rsidRPr="001249EE" w:rsidRDefault="001F0AF4" w:rsidP="001249EE">
            <w:pPr>
              <w:rPr>
                <w:sz w:val="20"/>
                <w:szCs w:val="20"/>
              </w:rPr>
            </w:pPr>
            <w:r w:rsidRPr="001249EE">
              <w:rPr>
                <w:sz w:val="20"/>
                <w:szCs w:val="20"/>
              </w:rPr>
              <w:t xml:space="preserve">        Teach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0B0FAA8" w14:textId="77777777" w:rsidR="001F0AF4" w:rsidRPr="001249EE" w:rsidRDefault="001F0AF4" w:rsidP="001249EE">
            <w:pPr>
              <w:jc w:val="center"/>
              <w:rPr>
                <w:sz w:val="20"/>
                <w:szCs w:val="20"/>
              </w:rPr>
            </w:pPr>
            <w:r w:rsidRPr="001249EE">
              <w:rPr>
                <w:sz w:val="20"/>
                <w:szCs w:val="20"/>
              </w:rPr>
              <w:t>-0.060</w:t>
            </w:r>
          </w:p>
        </w:tc>
      </w:tr>
      <w:tr w:rsidR="001F0AF4" w:rsidRPr="001249EE" w14:paraId="2614C82C"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A2029E1" w14:textId="77777777" w:rsidR="001F0AF4" w:rsidRPr="001249EE" w:rsidRDefault="001F0AF4" w:rsidP="001249EE">
            <w:pPr>
              <w:rPr>
                <w:sz w:val="20"/>
                <w:szCs w:val="20"/>
              </w:rPr>
            </w:pPr>
            <w:r w:rsidRPr="001249EE">
              <w:rPr>
                <w:sz w:val="20"/>
                <w:szCs w:val="20"/>
              </w:rPr>
              <w:t xml:space="preserve">          Tug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EF360C5" w14:textId="77777777" w:rsidR="001F0AF4" w:rsidRPr="001249EE" w:rsidRDefault="001F0AF4" w:rsidP="001249EE">
            <w:pPr>
              <w:jc w:val="center"/>
              <w:rPr>
                <w:sz w:val="20"/>
                <w:szCs w:val="20"/>
              </w:rPr>
            </w:pPr>
            <w:r w:rsidRPr="001249EE">
              <w:rPr>
                <w:sz w:val="20"/>
                <w:szCs w:val="20"/>
              </w:rPr>
              <w:t>0.058</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9D46E89"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5A1591B" w14:textId="77777777" w:rsidR="001F0AF4" w:rsidRPr="001249EE" w:rsidRDefault="001F0AF4" w:rsidP="001249EE">
            <w:pPr>
              <w:rPr>
                <w:sz w:val="20"/>
                <w:szCs w:val="20"/>
              </w:rPr>
            </w:pPr>
            <w:r w:rsidRPr="001249EE">
              <w:rPr>
                <w:sz w:val="20"/>
                <w:szCs w:val="20"/>
              </w:rPr>
              <w:t xml:space="preserve">         Vote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9E44AC2" w14:textId="77777777" w:rsidR="001F0AF4" w:rsidRPr="001249EE" w:rsidRDefault="001F0AF4" w:rsidP="001249EE">
            <w:pPr>
              <w:jc w:val="center"/>
              <w:rPr>
                <w:sz w:val="20"/>
                <w:szCs w:val="20"/>
              </w:rPr>
            </w:pPr>
            <w:r w:rsidRPr="001249EE">
              <w:rPr>
                <w:sz w:val="20"/>
                <w:szCs w:val="20"/>
              </w:rPr>
              <w:t>-0.060</w:t>
            </w:r>
          </w:p>
        </w:tc>
      </w:tr>
      <w:tr w:rsidR="001F0AF4" w:rsidRPr="001249EE" w14:paraId="1AEC717E"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65015B5" w14:textId="77777777" w:rsidR="001F0AF4" w:rsidRPr="001249EE" w:rsidRDefault="001F0AF4" w:rsidP="001249EE">
            <w:pPr>
              <w:rPr>
                <w:sz w:val="20"/>
                <w:szCs w:val="20"/>
              </w:rPr>
            </w:pPr>
            <w:r w:rsidRPr="001249EE">
              <w:rPr>
                <w:sz w:val="20"/>
                <w:szCs w:val="20"/>
              </w:rPr>
              <w:lastRenderedPageBreak/>
              <w:t xml:space="preserve">         Loan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95D6C70" w14:textId="77777777" w:rsidR="001F0AF4" w:rsidRPr="001249EE" w:rsidRDefault="001F0AF4" w:rsidP="001249EE">
            <w:pPr>
              <w:jc w:val="center"/>
              <w:rPr>
                <w:sz w:val="20"/>
                <w:szCs w:val="20"/>
              </w:rPr>
            </w:pPr>
            <w:r w:rsidRPr="001249EE">
              <w:rPr>
                <w:sz w:val="20"/>
                <w:szCs w:val="20"/>
              </w:rPr>
              <w:t>0.058</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015DA8F"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16E5993" w14:textId="77777777" w:rsidR="001F0AF4" w:rsidRPr="001249EE" w:rsidRDefault="001F0AF4" w:rsidP="001249EE">
            <w:pPr>
              <w:rPr>
                <w:sz w:val="20"/>
                <w:szCs w:val="20"/>
              </w:rPr>
            </w:pPr>
            <w:r w:rsidRPr="001249EE">
              <w:rPr>
                <w:sz w:val="20"/>
                <w:szCs w:val="20"/>
              </w:rPr>
              <w:t xml:space="preserve">         Tell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16F03AB" w14:textId="77777777" w:rsidR="001F0AF4" w:rsidRPr="001249EE" w:rsidRDefault="001F0AF4" w:rsidP="001249EE">
            <w:pPr>
              <w:jc w:val="center"/>
              <w:rPr>
                <w:sz w:val="20"/>
                <w:szCs w:val="20"/>
              </w:rPr>
            </w:pPr>
            <w:r w:rsidRPr="001249EE">
              <w:rPr>
                <w:sz w:val="20"/>
                <w:szCs w:val="20"/>
              </w:rPr>
              <w:t>-0.055</w:t>
            </w:r>
          </w:p>
        </w:tc>
      </w:tr>
      <w:tr w:rsidR="001F0AF4" w:rsidRPr="001249EE" w14:paraId="248CCF5B"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BCAC0DA" w14:textId="77777777" w:rsidR="001F0AF4" w:rsidRPr="001249EE" w:rsidRDefault="001F0AF4" w:rsidP="001249EE">
            <w:pPr>
              <w:rPr>
                <w:sz w:val="20"/>
                <w:szCs w:val="20"/>
              </w:rPr>
            </w:pPr>
            <w:r w:rsidRPr="001249EE">
              <w:rPr>
                <w:sz w:val="20"/>
                <w:szCs w:val="20"/>
              </w:rPr>
              <w:t xml:space="preserve">        Modem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C556717" w14:textId="77777777" w:rsidR="001F0AF4" w:rsidRPr="001249EE" w:rsidRDefault="001F0AF4" w:rsidP="001249EE">
            <w:pPr>
              <w:jc w:val="center"/>
              <w:rPr>
                <w:sz w:val="20"/>
                <w:szCs w:val="20"/>
              </w:rPr>
            </w:pPr>
            <w:r w:rsidRPr="001249EE">
              <w:rPr>
                <w:sz w:val="20"/>
                <w:szCs w:val="20"/>
              </w:rPr>
              <w:t>0.057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360B133"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F7AD52F" w14:textId="77777777" w:rsidR="001F0AF4" w:rsidRPr="001249EE" w:rsidRDefault="001F0AF4" w:rsidP="001249EE">
            <w:pPr>
              <w:rPr>
                <w:sz w:val="20"/>
                <w:szCs w:val="20"/>
              </w:rPr>
            </w:pPr>
            <w:r w:rsidRPr="001249EE">
              <w:rPr>
                <w:sz w:val="20"/>
                <w:szCs w:val="20"/>
              </w:rPr>
              <w:t xml:space="preserve">      Advance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65135E0" w14:textId="77777777" w:rsidR="001F0AF4" w:rsidRPr="001249EE" w:rsidRDefault="001F0AF4" w:rsidP="001249EE">
            <w:pPr>
              <w:jc w:val="center"/>
              <w:rPr>
                <w:sz w:val="20"/>
                <w:szCs w:val="20"/>
              </w:rPr>
            </w:pPr>
            <w:r w:rsidRPr="001249EE">
              <w:rPr>
                <w:sz w:val="20"/>
                <w:szCs w:val="20"/>
              </w:rPr>
              <w:t>-0.053</w:t>
            </w:r>
          </w:p>
        </w:tc>
      </w:tr>
      <w:tr w:rsidR="001F0AF4" w:rsidRPr="001249EE" w14:paraId="4159FBF3"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8FBAF00" w14:textId="77777777" w:rsidR="001F0AF4" w:rsidRPr="001249EE" w:rsidRDefault="001F0AF4" w:rsidP="001249EE">
            <w:pPr>
              <w:rPr>
                <w:sz w:val="20"/>
                <w:szCs w:val="20"/>
              </w:rPr>
            </w:pPr>
            <w:r w:rsidRPr="001249EE">
              <w:rPr>
                <w:sz w:val="20"/>
                <w:szCs w:val="20"/>
              </w:rPr>
              <w:t xml:space="preserve">      Twitter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A755DC6" w14:textId="77777777" w:rsidR="001F0AF4" w:rsidRPr="001249EE" w:rsidRDefault="001F0AF4" w:rsidP="001249EE">
            <w:pPr>
              <w:jc w:val="center"/>
              <w:rPr>
                <w:sz w:val="20"/>
                <w:szCs w:val="20"/>
              </w:rPr>
            </w:pPr>
            <w:r w:rsidRPr="001249EE">
              <w:rPr>
                <w:sz w:val="20"/>
                <w:szCs w:val="20"/>
              </w:rPr>
              <w:t>0.056</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39B7FC7"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F8198BB" w14:textId="77777777" w:rsidR="001F0AF4" w:rsidRPr="001249EE" w:rsidRDefault="001F0AF4" w:rsidP="001249EE">
            <w:pPr>
              <w:rPr>
                <w:sz w:val="20"/>
                <w:szCs w:val="20"/>
              </w:rPr>
            </w:pPr>
            <w:r w:rsidRPr="001249EE">
              <w:rPr>
                <w:sz w:val="20"/>
                <w:szCs w:val="20"/>
              </w:rPr>
              <w:t xml:space="preserve">      Concede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9CD3AEA" w14:textId="77777777" w:rsidR="001F0AF4" w:rsidRPr="001249EE" w:rsidRDefault="001F0AF4" w:rsidP="001249EE">
            <w:pPr>
              <w:jc w:val="center"/>
              <w:rPr>
                <w:sz w:val="20"/>
                <w:szCs w:val="20"/>
              </w:rPr>
            </w:pPr>
            <w:r w:rsidRPr="001249EE">
              <w:rPr>
                <w:sz w:val="20"/>
                <w:szCs w:val="20"/>
              </w:rPr>
              <w:t>-0.053</w:t>
            </w:r>
          </w:p>
        </w:tc>
      </w:tr>
      <w:tr w:rsidR="001F0AF4" w:rsidRPr="001249EE" w14:paraId="2ED10796"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423640F" w14:textId="77777777" w:rsidR="001F0AF4" w:rsidRPr="001249EE" w:rsidRDefault="001F0AF4" w:rsidP="001249EE">
            <w:pPr>
              <w:rPr>
                <w:sz w:val="20"/>
                <w:szCs w:val="20"/>
              </w:rPr>
            </w:pPr>
            <w:r w:rsidRPr="001249EE">
              <w:rPr>
                <w:sz w:val="20"/>
                <w:szCs w:val="20"/>
              </w:rPr>
              <w:t xml:space="preserve">      Snuffle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CC25190" w14:textId="77777777" w:rsidR="001F0AF4" w:rsidRPr="001249EE" w:rsidRDefault="001F0AF4" w:rsidP="001249EE">
            <w:pPr>
              <w:jc w:val="center"/>
              <w:rPr>
                <w:sz w:val="20"/>
                <w:szCs w:val="20"/>
              </w:rPr>
            </w:pPr>
            <w:r w:rsidRPr="001249EE">
              <w:rPr>
                <w:sz w:val="20"/>
                <w:szCs w:val="20"/>
              </w:rPr>
              <w:t>0.056</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5BFF167"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F9CF26E" w14:textId="77777777" w:rsidR="001F0AF4" w:rsidRPr="001249EE" w:rsidRDefault="001F0AF4" w:rsidP="001249EE">
            <w:pPr>
              <w:rPr>
                <w:sz w:val="20"/>
                <w:szCs w:val="20"/>
              </w:rPr>
            </w:pPr>
            <w:r w:rsidRPr="001249EE">
              <w:rPr>
                <w:sz w:val="20"/>
                <w:szCs w:val="20"/>
              </w:rPr>
              <w:t xml:space="preserve">      Promise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30D4307" w14:textId="77777777" w:rsidR="001F0AF4" w:rsidRPr="001249EE" w:rsidRDefault="001F0AF4" w:rsidP="001249EE">
            <w:pPr>
              <w:jc w:val="center"/>
              <w:rPr>
                <w:sz w:val="20"/>
                <w:szCs w:val="20"/>
              </w:rPr>
            </w:pPr>
            <w:r w:rsidRPr="001249EE">
              <w:rPr>
                <w:sz w:val="20"/>
                <w:szCs w:val="20"/>
              </w:rPr>
              <w:t>-0.048</w:t>
            </w:r>
          </w:p>
        </w:tc>
      </w:tr>
      <w:tr w:rsidR="001F0AF4" w:rsidRPr="001249EE" w14:paraId="69016816"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41CC722" w14:textId="77777777" w:rsidR="001F0AF4" w:rsidRPr="001249EE" w:rsidRDefault="001F0AF4" w:rsidP="001249EE">
            <w:pPr>
              <w:rPr>
                <w:sz w:val="20"/>
                <w:szCs w:val="20"/>
              </w:rPr>
            </w:pPr>
            <w:r w:rsidRPr="001249EE">
              <w:rPr>
                <w:sz w:val="20"/>
                <w:szCs w:val="20"/>
              </w:rPr>
              <w:t xml:space="preserve">         Move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F103253" w14:textId="77777777" w:rsidR="001F0AF4" w:rsidRPr="001249EE" w:rsidRDefault="001F0AF4" w:rsidP="001249EE">
            <w:pPr>
              <w:jc w:val="center"/>
              <w:rPr>
                <w:sz w:val="20"/>
                <w:szCs w:val="20"/>
              </w:rPr>
            </w:pPr>
            <w:r w:rsidRPr="001249EE">
              <w:rPr>
                <w:sz w:val="20"/>
                <w:szCs w:val="20"/>
              </w:rPr>
              <w:t>0.055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B67853A"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D6ECB47" w14:textId="77777777" w:rsidR="001F0AF4" w:rsidRPr="001249EE" w:rsidRDefault="001F0AF4" w:rsidP="001249EE">
            <w:pPr>
              <w:rPr>
                <w:sz w:val="20"/>
                <w:szCs w:val="20"/>
              </w:rPr>
            </w:pPr>
            <w:r w:rsidRPr="001249EE">
              <w:rPr>
                <w:sz w:val="20"/>
                <w:szCs w:val="20"/>
              </w:rPr>
              <w:t xml:space="preserve">         Lilt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E792806" w14:textId="77777777" w:rsidR="001F0AF4" w:rsidRPr="001249EE" w:rsidRDefault="001F0AF4" w:rsidP="001249EE">
            <w:pPr>
              <w:jc w:val="center"/>
              <w:rPr>
                <w:sz w:val="20"/>
                <w:szCs w:val="20"/>
              </w:rPr>
            </w:pPr>
            <w:r w:rsidRPr="001249EE">
              <w:rPr>
                <w:sz w:val="20"/>
                <w:szCs w:val="20"/>
              </w:rPr>
              <w:t>-0.047</w:t>
            </w:r>
          </w:p>
        </w:tc>
      </w:tr>
      <w:tr w:rsidR="001F0AF4" w:rsidRPr="001249EE" w14:paraId="1656FCE2"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6030222" w14:textId="77777777" w:rsidR="001F0AF4" w:rsidRPr="001249EE" w:rsidRDefault="001F0AF4" w:rsidP="001249EE">
            <w:pPr>
              <w:rPr>
                <w:sz w:val="20"/>
                <w:szCs w:val="20"/>
              </w:rPr>
            </w:pPr>
            <w:r w:rsidRPr="001249EE">
              <w:rPr>
                <w:sz w:val="20"/>
                <w:szCs w:val="20"/>
              </w:rPr>
              <w:t xml:space="preserve">    Alley-</w:t>
            </w:r>
            <w:proofErr w:type="spellStart"/>
            <w:r w:rsidRPr="001249EE">
              <w:rPr>
                <w:sz w:val="20"/>
                <w:szCs w:val="20"/>
              </w:rPr>
              <w:t>oop</w:t>
            </w:r>
            <w:proofErr w:type="spellEnd"/>
            <w:r w:rsidRPr="001249EE">
              <w:rPr>
                <w:sz w:val="20"/>
                <w:szCs w:val="20"/>
              </w:rPr>
              <w:t xml:space="preser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C75D300" w14:textId="77777777" w:rsidR="001F0AF4" w:rsidRPr="001249EE" w:rsidRDefault="001F0AF4" w:rsidP="001249EE">
            <w:pPr>
              <w:jc w:val="center"/>
              <w:rPr>
                <w:sz w:val="20"/>
                <w:szCs w:val="20"/>
              </w:rPr>
            </w:pPr>
            <w:r w:rsidRPr="001249EE">
              <w:rPr>
                <w:sz w:val="20"/>
                <w:szCs w:val="20"/>
              </w:rPr>
              <w:t>0.054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F2CA28E"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E650FA7" w14:textId="77777777" w:rsidR="001F0AF4" w:rsidRPr="001249EE" w:rsidRDefault="001F0AF4" w:rsidP="001249EE">
            <w:pPr>
              <w:rPr>
                <w:sz w:val="20"/>
                <w:szCs w:val="20"/>
              </w:rPr>
            </w:pPr>
            <w:r w:rsidRPr="001249EE">
              <w:rPr>
                <w:sz w:val="20"/>
                <w:szCs w:val="20"/>
              </w:rPr>
              <w:t xml:space="preserve">         Hurl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616736D" w14:textId="77777777" w:rsidR="001F0AF4" w:rsidRPr="001249EE" w:rsidRDefault="001F0AF4" w:rsidP="001249EE">
            <w:pPr>
              <w:jc w:val="center"/>
              <w:rPr>
                <w:sz w:val="20"/>
                <w:szCs w:val="20"/>
              </w:rPr>
            </w:pPr>
            <w:r w:rsidRPr="001249EE">
              <w:rPr>
                <w:sz w:val="20"/>
                <w:szCs w:val="20"/>
              </w:rPr>
              <w:t>-0.045</w:t>
            </w:r>
          </w:p>
        </w:tc>
      </w:tr>
      <w:tr w:rsidR="001F0AF4" w:rsidRPr="001249EE" w14:paraId="23B4A678"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2302D3D" w14:textId="77777777" w:rsidR="001F0AF4" w:rsidRPr="001249EE" w:rsidRDefault="001F0AF4" w:rsidP="001249EE">
            <w:pPr>
              <w:rPr>
                <w:sz w:val="20"/>
                <w:szCs w:val="20"/>
              </w:rPr>
            </w:pPr>
            <w:r w:rsidRPr="001249EE">
              <w:rPr>
                <w:sz w:val="20"/>
                <w:szCs w:val="20"/>
              </w:rPr>
              <w:t xml:space="preserve">       Squawk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D444D69" w14:textId="77777777" w:rsidR="001F0AF4" w:rsidRPr="001249EE" w:rsidRDefault="001F0AF4" w:rsidP="001249EE">
            <w:pPr>
              <w:jc w:val="center"/>
              <w:rPr>
                <w:sz w:val="20"/>
                <w:szCs w:val="20"/>
              </w:rPr>
            </w:pPr>
            <w:r w:rsidRPr="001249EE">
              <w:rPr>
                <w:sz w:val="20"/>
                <w:szCs w:val="20"/>
              </w:rPr>
              <w:t>0.050</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05A7D3A"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A82E9DF" w14:textId="77777777" w:rsidR="001F0AF4" w:rsidRPr="001249EE" w:rsidRDefault="001F0AF4" w:rsidP="001249EE">
            <w:pPr>
              <w:rPr>
                <w:sz w:val="20"/>
                <w:szCs w:val="20"/>
              </w:rPr>
            </w:pPr>
            <w:r w:rsidRPr="001249EE">
              <w:rPr>
                <w:sz w:val="20"/>
                <w:szCs w:val="20"/>
              </w:rPr>
              <w:t xml:space="preserve">          Bet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B52D4A6" w14:textId="77777777" w:rsidR="001F0AF4" w:rsidRPr="001249EE" w:rsidRDefault="001F0AF4" w:rsidP="001249EE">
            <w:pPr>
              <w:jc w:val="center"/>
              <w:rPr>
                <w:sz w:val="20"/>
                <w:szCs w:val="20"/>
              </w:rPr>
            </w:pPr>
            <w:r w:rsidRPr="001249EE">
              <w:rPr>
                <w:sz w:val="20"/>
                <w:szCs w:val="20"/>
              </w:rPr>
              <w:t>-0.044</w:t>
            </w:r>
          </w:p>
        </w:tc>
      </w:tr>
      <w:tr w:rsidR="001F0AF4" w:rsidRPr="001249EE" w14:paraId="5A93790D"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4630BFA" w14:textId="77777777" w:rsidR="001F0AF4" w:rsidRPr="001249EE" w:rsidRDefault="001F0AF4" w:rsidP="001249EE">
            <w:pPr>
              <w:rPr>
                <w:sz w:val="20"/>
                <w:szCs w:val="20"/>
              </w:rPr>
            </w:pPr>
            <w:r w:rsidRPr="001249EE">
              <w:rPr>
                <w:sz w:val="20"/>
                <w:szCs w:val="20"/>
              </w:rPr>
              <w:t xml:space="preserve">         Roar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6CF737A" w14:textId="77777777" w:rsidR="001F0AF4" w:rsidRPr="001249EE" w:rsidRDefault="001F0AF4" w:rsidP="001249EE">
            <w:pPr>
              <w:jc w:val="center"/>
              <w:rPr>
                <w:sz w:val="20"/>
                <w:szCs w:val="20"/>
              </w:rPr>
            </w:pPr>
            <w:r w:rsidRPr="001249EE">
              <w:rPr>
                <w:sz w:val="20"/>
                <w:szCs w:val="20"/>
              </w:rPr>
              <w:t>0.050</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F8DDA40"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FFA954E" w14:textId="77777777" w:rsidR="001F0AF4" w:rsidRPr="001249EE" w:rsidRDefault="001F0AF4" w:rsidP="001249EE">
            <w:pPr>
              <w:rPr>
                <w:sz w:val="20"/>
                <w:szCs w:val="20"/>
              </w:rPr>
            </w:pPr>
            <w:r w:rsidRPr="001249EE">
              <w:rPr>
                <w:sz w:val="20"/>
                <w:szCs w:val="20"/>
              </w:rPr>
              <w:t xml:space="preserve">        Drone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B3E92D2" w14:textId="77777777" w:rsidR="001F0AF4" w:rsidRPr="001249EE" w:rsidRDefault="001F0AF4" w:rsidP="001249EE">
            <w:pPr>
              <w:jc w:val="center"/>
              <w:rPr>
                <w:sz w:val="20"/>
                <w:szCs w:val="20"/>
              </w:rPr>
            </w:pPr>
            <w:r w:rsidRPr="001249EE">
              <w:rPr>
                <w:sz w:val="20"/>
                <w:szCs w:val="20"/>
              </w:rPr>
              <w:t>-0.043</w:t>
            </w:r>
          </w:p>
        </w:tc>
      </w:tr>
      <w:tr w:rsidR="001F0AF4" w:rsidRPr="001249EE" w14:paraId="45E6D5FF"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697BDD0" w14:textId="77777777" w:rsidR="001F0AF4" w:rsidRPr="001249EE" w:rsidRDefault="001F0AF4" w:rsidP="001249EE">
            <w:pPr>
              <w:rPr>
                <w:sz w:val="20"/>
                <w:szCs w:val="20"/>
              </w:rPr>
            </w:pPr>
            <w:r w:rsidRPr="001249EE">
              <w:rPr>
                <w:sz w:val="20"/>
                <w:szCs w:val="20"/>
              </w:rPr>
              <w:t xml:space="preserve">       Report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659C973" w14:textId="77777777" w:rsidR="001F0AF4" w:rsidRPr="001249EE" w:rsidRDefault="001F0AF4" w:rsidP="001249EE">
            <w:pPr>
              <w:jc w:val="center"/>
              <w:rPr>
                <w:sz w:val="20"/>
                <w:szCs w:val="20"/>
              </w:rPr>
            </w:pPr>
            <w:r w:rsidRPr="001249EE">
              <w:rPr>
                <w:sz w:val="20"/>
                <w:szCs w:val="20"/>
              </w:rPr>
              <w:t>0.050</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D922868"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B24D947" w14:textId="77777777" w:rsidR="001F0AF4" w:rsidRPr="001249EE" w:rsidRDefault="001F0AF4" w:rsidP="001249EE">
            <w:pPr>
              <w:rPr>
                <w:sz w:val="20"/>
                <w:szCs w:val="20"/>
              </w:rPr>
            </w:pPr>
            <w:r w:rsidRPr="001249EE">
              <w:rPr>
                <w:sz w:val="20"/>
                <w:szCs w:val="20"/>
              </w:rPr>
              <w:t xml:space="preserve">        Sneak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FB034D0" w14:textId="77777777" w:rsidR="001F0AF4" w:rsidRPr="001249EE" w:rsidRDefault="001F0AF4" w:rsidP="001249EE">
            <w:pPr>
              <w:jc w:val="center"/>
              <w:rPr>
                <w:sz w:val="20"/>
                <w:szCs w:val="20"/>
              </w:rPr>
            </w:pPr>
            <w:r w:rsidRPr="001249EE">
              <w:rPr>
                <w:sz w:val="20"/>
                <w:szCs w:val="20"/>
              </w:rPr>
              <w:t>-0.043</w:t>
            </w:r>
          </w:p>
        </w:tc>
      </w:tr>
      <w:tr w:rsidR="001F0AF4" w:rsidRPr="001249EE" w14:paraId="6D881B5F"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3AC6796" w14:textId="77777777" w:rsidR="001F0AF4" w:rsidRPr="001249EE" w:rsidRDefault="001F0AF4" w:rsidP="001249EE">
            <w:pPr>
              <w:rPr>
                <w:sz w:val="20"/>
                <w:szCs w:val="20"/>
              </w:rPr>
            </w:pPr>
            <w:r w:rsidRPr="001249EE">
              <w:rPr>
                <w:sz w:val="20"/>
                <w:szCs w:val="20"/>
              </w:rPr>
              <w:t xml:space="preserve">         Heft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80EB810" w14:textId="77777777" w:rsidR="001F0AF4" w:rsidRPr="001249EE" w:rsidRDefault="001F0AF4" w:rsidP="001249EE">
            <w:pPr>
              <w:jc w:val="center"/>
              <w:rPr>
                <w:sz w:val="20"/>
                <w:szCs w:val="20"/>
              </w:rPr>
            </w:pPr>
            <w:r w:rsidRPr="001249EE">
              <w:rPr>
                <w:sz w:val="20"/>
                <w:szCs w:val="20"/>
              </w:rPr>
              <w:t>0.049</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7B81E18"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D676837" w14:textId="77777777" w:rsidR="001F0AF4" w:rsidRPr="001249EE" w:rsidRDefault="001F0AF4" w:rsidP="001249EE">
            <w:pPr>
              <w:rPr>
                <w:sz w:val="20"/>
                <w:szCs w:val="20"/>
              </w:rPr>
            </w:pPr>
            <w:r w:rsidRPr="001249EE">
              <w:rPr>
                <w:sz w:val="20"/>
                <w:szCs w:val="20"/>
              </w:rPr>
              <w:t xml:space="preserve">         Purr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15FC98" w14:textId="77777777" w:rsidR="001F0AF4" w:rsidRPr="001249EE" w:rsidRDefault="001F0AF4" w:rsidP="001249EE">
            <w:pPr>
              <w:jc w:val="center"/>
              <w:rPr>
                <w:sz w:val="20"/>
                <w:szCs w:val="20"/>
              </w:rPr>
            </w:pPr>
            <w:r w:rsidRPr="001249EE">
              <w:rPr>
                <w:sz w:val="20"/>
                <w:szCs w:val="20"/>
              </w:rPr>
              <w:t>-0.043</w:t>
            </w:r>
          </w:p>
        </w:tc>
      </w:tr>
      <w:tr w:rsidR="001F0AF4" w:rsidRPr="001249EE" w14:paraId="75A728FE"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98F08A5" w14:textId="77777777" w:rsidR="001F0AF4" w:rsidRPr="001249EE" w:rsidRDefault="001F0AF4" w:rsidP="001249EE">
            <w:pPr>
              <w:rPr>
                <w:sz w:val="20"/>
                <w:szCs w:val="20"/>
              </w:rPr>
            </w:pPr>
            <w:r w:rsidRPr="001249EE">
              <w:rPr>
                <w:sz w:val="20"/>
                <w:szCs w:val="20"/>
              </w:rPr>
              <w:t xml:space="preserve">    Satellite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F4B629B" w14:textId="77777777" w:rsidR="001F0AF4" w:rsidRPr="001249EE" w:rsidRDefault="001F0AF4" w:rsidP="001249EE">
            <w:pPr>
              <w:jc w:val="center"/>
              <w:rPr>
                <w:sz w:val="20"/>
                <w:szCs w:val="20"/>
              </w:rPr>
            </w:pPr>
            <w:r w:rsidRPr="001249EE">
              <w:rPr>
                <w:sz w:val="20"/>
                <w:szCs w:val="20"/>
              </w:rPr>
              <w:t>0.049</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A12A4C9"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84869A5" w14:textId="77777777" w:rsidR="001F0AF4" w:rsidRPr="001249EE" w:rsidRDefault="001F0AF4" w:rsidP="001249EE">
            <w:pPr>
              <w:rPr>
                <w:sz w:val="20"/>
                <w:szCs w:val="20"/>
              </w:rPr>
            </w:pPr>
            <w:r w:rsidRPr="001249EE">
              <w:rPr>
                <w:sz w:val="20"/>
                <w:szCs w:val="20"/>
              </w:rPr>
              <w:t xml:space="preserve">       Shriek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D09A260" w14:textId="77777777" w:rsidR="001F0AF4" w:rsidRPr="001249EE" w:rsidRDefault="001F0AF4" w:rsidP="001249EE">
            <w:pPr>
              <w:jc w:val="center"/>
              <w:rPr>
                <w:sz w:val="20"/>
                <w:szCs w:val="20"/>
              </w:rPr>
            </w:pPr>
            <w:r w:rsidRPr="001249EE">
              <w:rPr>
                <w:sz w:val="20"/>
                <w:szCs w:val="20"/>
              </w:rPr>
              <w:t>-0.043</w:t>
            </w:r>
          </w:p>
        </w:tc>
      </w:tr>
      <w:tr w:rsidR="001F0AF4" w:rsidRPr="001249EE" w14:paraId="2B7A3015"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8DC9CAC" w14:textId="77777777" w:rsidR="001F0AF4" w:rsidRPr="001249EE" w:rsidRDefault="001F0AF4" w:rsidP="001249EE">
            <w:pPr>
              <w:rPr>
                <w:sz w:val="20"/>
                <w:szCs w:val="20"/>
              </w:rPr>
            </w:pPr>
            <w:r w:rsidRPr="001249EE">
              <w:rPr>
                <w:sz w:val="20"/>
                <w:szCs w:val="20"/>
              </w:rPr>
              <w:t xml:space="preserve">         Blab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2734AD3" w14:textId="77777777" w:rsidR="001F0AF4" w:rsidRPr="001249EE" w:rsidRDefault="001F0AF4" w:rsidP="001249EE">
            <w:pPr>
              <w:jc w:val="center"/>
              <w:rPr>
                <w:sz w:val="20"/>
                <w:szCs w:val="20"/>
              </w:rPr>
            </w:pPr>
            <w:r w:rsidRPr="001249EE">
              <w:rPr>
                <w:sz w:val="20"/>
                <w:szCs w:val="20"/>
              </w:rPr>
              <w:t>0.049</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C0A606A"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5217B3C" w14:textId="77777777" w:rsidR="001F0AF4" w:rsidRPr="001249EE" w:rsidRDefault="001F0AF4" w:rsidP="001249EE">
            <w:pPr>
              <w:rPr>
                <w:sz w:val="20"/>
                <w:szCs w:val="20"/>
              </w:rPr>
            </w:pPr>
            <w:r w:rsidRPr="001249EE">
              <w:rPr>
                <w:sz w:val="20"/>
                <w:szCs w:val="20"/>
              </w:rPr>
              <w:t xml:space="preserve">      Stammer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0814D2A" w14:textId="77777777" w:rsidR="001F0AF4" w:rsidRPr="001249EE" w:rsidRDefault="001F0AF4" w:rsidP="001249EE">
            <w:pPr>
              <w:jc w:val="center"/>
              <w:rPr>
                <w:sz w:val="20"/>
                <w:szCs w:val="20"/>
              </w:rPr>
            </w:pPr>
            <w:r w:rsidRPr="001249EE">
              <w:rPr>
                <w:sz w:val="20"/>
                <w:szCs w:val="20"/>
              </w:rPr>
              <w:t>-0.043</w:t>
            </w:r>
          </w:p>
        </w:tc>
      </w:tr>
      <w:tr w:rsidR="001F0AF4" w:rsidRPr="001249EE" w14:paraId="4C521A8E"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99357CB" w14:textId="77777777" w:rsidR="001F0AF4" w:rsidRPr="001249EE" w:rsidRDefault="001F0AF4" w:rsidP="001249EE">
            <w:pPr>
              <w:rPr>
                <w:sz w:val="20"/>
                <w:szCs w:val="20"/>
              </w:rPr>
            </w:pPr>
            <w:r w:rsidRPr="001249EE">
              <w:rPr>
                <w:sz w:val="20"/>
                <w:szCs w:val="20"/>
              </w:rPr>
              <w:t xml:space="preserve">       Mutter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49BC921" w14:textId="77777777" w:rsidR="001F0AF4" w:rsidRPr="001249EE" w:rsidRDefault="001F0AF4" w:rsidP="001249EE">
            <w:pPr>
              <w:jc w:val="center"/>
              <w:rPr>
                <w:sz w:val="20"/>
                <w:szCs w:val="20"/>
              </w:rPr>
            </w:pPr>
            <w:r w:rsidRPr="001249EE">
              <w:rPr>
                <w:sz w:val="20"/>
                <w:szCs w:val="20"/>
              </w:rPr>
              <w:t>0.048</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77FF4A5"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2D928F2" w14:textId="77777777" w:rsidR="001F0AF4" w:rsidRPr="001249EE" w:rsidRDefault="001F0AF4" w:rsidP="001249EE">
            <w:pPr>
              <w:rPr>
                <w:sz w:val="20"/>
                <w:szCs w:val="20"/>
              </w:rPr>
            </w:pPr>
            <w:r w:rsidRPr="001249EE">
              <w:rPr>
                <w:sz w:val="20"/>
                <w:szCs w:val="20"/>
              </w:rPr>
              <w:t xml:space="preserve">       Reward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0049EF0" w14:textId="77777777" w:rsidR="001F0AF4" w:rsidRPr="001249EE" w:rsidRDefault="001F0AF4" w:rsidP="001249EE">
            <w:pPr>
              <w:jc w:val="center"/>
              <w:rPr>
                <w:sz w:val="20"/>
                <w:szCs w:val="20"/>
              </w:rPr>
            </w:pPr>
            <w:r w:rsidRPr="001249EE">
              <w:rPr>
                <w:sz w:val="20"/>
                <w:szCs w:val="20"/>
              </w:rPr>
              <w:t>-0.043</w:t>
            </w:r>
          </w:p>
        </w:tc>
      </w:tr>
      <w:tr w:rsidR="001F0AF4" w:rsidRPr="001249EE" w14:paraId="1CE7EA65"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4D18A5D" w14:textId="77777777" w:rsidR="001F0AF4" w:rsidRPr="001249EE" w:rsidRDefault="001F0AF4" w:rsidP="001249EE">
            <w:pPr>
              <w:rPr>
                <w:sz w:val="20"/>
                <w:szCs w:val="20"/>
              </w:rPr>
            </w:pPr>
            <w:r w:rsidRPr="001249EE">
              <w:rPr>
                <w:sz w:val="20"/>
                <w:szCs w:val="20"/>
              </w:rPr>
              <w:t xml:space="preserve">         Pull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5B5CBC7" w14:textId="77777777" w:rsidR="001F0AF4" w:rsidRPr="001249EE" w:rsidRDefault="001F0AF4" w:rsidP="001249EE">
            <w:pPr>
              <w:jc w:val="center"/>
              <w:rPr>
                <w:sz w:val="20"/>
                <w:szCs w:val="20"/>
              </w:rPr>
            </w:pPr>
            <w:r w:rsidRPr="001249EE">
              <w:rPr>
                <w:sz w:val="20"/>
                <w:szCs w:val="20"/>
              </w:rPr>
              <w:t>0.048</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A5781C2"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A19E20A" w14:textId="77777777" w:rsidR="001F0AF4" w:rsidRPr="001249EE" w:rsidRDefault="001F0AF4" w:rsidP="001249EE">
            <w:pPr>
              <w:rPr>
                <w:sz w:val="20"/>
                <w:szCs w:val="20"/>
              </w:rPr>
            </w:pPr>
            <w:r w:rsidRPr="001249EE">
              <w:rPr>
                <w:sz w:val="20"/>
                <w:szCs w:val="20"/>
              </w:rPr>
              <w:t xml:space="preserve">        Serve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E018F6B" w14:textId="77777777" w:rsidR="001F0AF4" w:rsidRPr="001249EE" w:rsidRDefault="001F0AF4" w:rsidP="001249EE">
            <w:pPr>
              <w:jc w:val="center"/>
              <w:rPr>
                <w:sz w:val="20"/>
                <w:szCs w:val="20"/>
              </w:rPr>
            </w:pPr>
            <w:r w:rsidRPr="001249EE">
              <w:rPr>
                <w:sz w:val="20"/>
                <w:szCs w:val="20"/>
              </w:rPr>
              <w:t>-0.042</w:t>
            </w:r>
          </w:p>
        </w:tc>
      </w:tr>
      <w:tr w:rsidR="001F0AF4" w:rsidRPr="001249EE" w14:paraId="666E348E"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817D52C" w14:textId="77777777" w:rsidR="001F0AF4" w:rsidRPr="001249EE" w:rsidRDefault="001F0AF4" w:rsidP="001249EE">
            <w:pPr>
              <w:rPr>
                <w:sz w:val="20"/>
                <w:szCs w:val="20"/>
              </w:rPr>
            </w:pPr>
            <w:r w:rsidRPr="001249EE">
              <w:rPr>
                <w:sz w:val="20"/>
                <w:szCs w:val="20"/>
              </w:rPr>
              <w:t xml:space="preserve">        Float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559C078" w14:textId="77777777" w:rsidR="001F0AF4" w:rsidRPr="001249EE" w:rsidRDefault="001F0AF4" w:rsidP="001249EE">
            <w:pPr>
              <w:jc w:val="center"/>
              <w:rPr>
                <w:sz w:val="20"/>
                <w:szCs w:val="20"/>
              </w:rPr>
            </w:pPr>
            <w:r w:rsidRPr="001249EE">
              <w:rPr>
                <w:sz w:val="20"/>
                <w:szCs w:val="20"/>
              </w:rPr>
              <w:t>0.047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F397A03"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B0A8454" w14:textId="77777777" w:rsidR="001F0AF4" w:rsidRPr="001249EE" w:rsidRDefault="001F0AF4" w:rsidP="001249EE">
            <w:pPr>
              <w:rPr>
                <w:sz w:val="20"/>
                <w:szCs w:val="20"/>
              </w:rPr>
            </w:pPr>
            <w:r w:rsidRPr="001249EE">
              <w:rPr>
                <w:sz w:val="20"/>
                <w:szCs w:val="20"/>
              </w:rPr>
              <w:t xml:space="preserve">       Charge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D83700A" w14:textId="77777777" w:rsidR="001F0AF4" w:rsidRPr="001249EE" w:rsidRDefault="001F0AF4" w:rsidP="001249EE">
            <w:pPr>
              <w:jc w:val="center"/>
              <w:rPr>
                <w:sz w:val="20"/>
                <w:szCs w:val="20"/>
              </w:rPr>
            </w:pPr>
            <w:r w:rsidRPr="001249EE">
              <w:rPr>
                <w:sz w:val="20"/>
                <w:szCs w:val="20"/>
              </w:rPr>
              <w:t>-0.042</w:t>
            </w:r>
          </w:p>
        </w:tc>
      </w:tr>
      <w:tr w:rsidR="001F0AF4" w:rsidRPr="001249EE" w14:paraId="708963AF"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CE30E6B" w14:textId="77777777" w:rsidR="001F0AF4" w:rsidRPr="001249EE" w:rsidRDefault="001F0AF4" w:rsidP="001249EE">
            <w:pPr>
              <w:rPr>
                <w:sz w:val="20"/>
                <w:szCs w:val="20"/>
              </w:rPr>
            </w:pPr>
            <w:r w:rsidRPr="001249EE">
              <w:rPr>
                <w:sz w:val="20"/>
                <w:szCs w:val="20"/>
              </w:rPr>
              <w:t xml:space="preserve">      Recount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DACE8C1" w14:textId="77777777" w:rsidR="001F0AF4" w:rsidRPr="001249EE" w:rsidRDefault="001F0AF4" w:rsidP="001249EE">
            <w:pPr>
              <w:jc w:val="center"/>
              <w:rPr>
                <w:sz w:val="20"/>
                <w:szCs w:val="20"/>
              </w:rPr>
            </w:pPr>
            <w:r w:rsidRPr="001249EE">
              <w:rPr>
                <w:sz w:val="20"/>
                <w:szCs w:val="20"/>
              </w:rPr>
              <w:t>0.047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D69EB57"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761710" w14:textId="77777777" w:rsidR="001F0AF4" w:rsidRPr="001249EE" w:rsidRDefault="001F0AF4" w:rsidP="001249EE">
            <w:pPr>
              <w:rPr>
                <w:sz w:val="20"/>
                <w:szCs w:val="20"/>
              </w:rPr>
            </w:pPr>
            <w:r w:rsidRPr="001249EE">
              <w:rPr>
                <w:sz w:val="20"/>
                <w:szCs w:val="20"/>
              </w:rPr>
              <w:t xml:space="preserve">         Punt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45F8BF7" w14:textId="77777777" w:rsidR="001F0AF4" w:rsidRPr="001249EE" w:rsidRDefault="001F0AF4" w:rsidP="001249EE">
            <w:pPr>
              <w:jc w:val="center"/>
              <w:rPr>
                <w:sz w:val="20"/>
                <w:szCs w:val="20"/>
              </w:rPr>
            </w:pPr>
            <w:r w:rsidRPr="001249EE">
              <w:rPr>
                <w:sz w:val="20"/>
                <w:szCs w:val="20"/>
              </w:rPr>
              <w:t>-0.041</w:t>
            </w:r>
          </w:p>
        </w:tc>
      </w:tr>
      <w:tr w:rsidR="001F0AF4" w:rsidRPr="001249EE" w14:paraId="67A1D88B"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1C2326C" w14:textId="77777777" w:rsidR="001F0AF4" w:rsidRPr="001249EE" w:rsidRDefault="001F0AF4" w:rsidP="001249EE">
            <w:pPr>
              <w:rPr>
                <w:sz w:val="20"/>
                <w:szCs w:val="20"/>
              </w:rPr>
            </w:pPr>
            <w:r w:rsidRPr="001249EE">
              <w:rPr>
                <w:sz w:val="20"/>
                <w:szCs w:val="20"/>
              </w:rPr>
              <w:t xml:space="preserve">      Release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2155131" w14:textId="77777777" w:rsidR="001F0AF4" w:rsidRPr="001249EE" w:rsidRDefault="001F0AF4" w:rsidP="001249EE">
            <w:pPr>
              <w:jc w:val="center"/>
              <w:rPr>
                <w:sz w:val="20"/>
                <w:szCs w:val="20"/>
              </w:rPr>
            </w:pPr>
            <w:r w:rsidRPr="001249EE">
              <w:rPr>
                <w:sz w:val="20"/>
                <w:szCs w:val="20"/>
              </w:rPr>
              <w:t>0.045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6D8BD96"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EDF5D7" w14:textId="77777777" w:rsidR="001F0AF4" w:rsidRPr="001249EE" w:rsidRDefault="001F0AF4" w:rsidP="001249EE">
            <w:pPr>
              <w:rPr>
                <w:sz w:val="20"/>
                <w:szCs w:val="20"/>
              </w:rPr>
            </w:pPr>
            <w:r w:rsidRPr="001249EE">
              <w:rPr>
                <w:sz w:val="20"/>
                <w:szCs w:val="20"/>
              </w:rPr>
              <w:t xml:space="preserve">       Assign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AFD047C" w14:textId="77777777" w:rsidR="001F0AF4" w:rsidRPr="001249EE" w:rsidRDefault="001F0AF4" w:rsidP="001249EE">
            <w:pPr>
              <w:jc w:val="center"/>
              <w:rPr>
                <w:sz w:val="20"/>
                <w:szCs w:val="20"/>
              </w:rPr>
            </w:pPr>
            <w:r w:rsidRPr="001249EE">
              <w:rPr>
                <w:sz w:val="20"/>
                <w:szCs w:val="20"/>
              </w:rPr>
              <w:t>-0.040</w:t>
            </w:r>
          </w:p>
        </w:tc>
      </w:tr>
      <w:tr w:rsidR="001F0AF4" w:rsidRPr="001249EE" w14:paraId="1A46DEE2"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6FD41FC" w14:textId="77777777" w:rsidR="001F0AF4" w:rsidRPr="001249EE" w:rsidRDefault="001F0AF4" w:rsidP="001249EE">
            <w:pPr>
              <w:rPr>
                <w:sz w:val="20"/>
                <w:szCs w:val="20"/>
              </w:rPr>
            </w:pPr>
            <w:r w:rsidRPr="001249EE">
              <w:rPr>
                <w:sz w:val="20"/>
                <w:szCs w:val="20"/>
              </w:rPr>
              <w:t xml:space="preserve">       Yammer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CD93330" w14:textId="77777777" w:rsidR="001F0AF4" w:rsidRPr="001249EE" w:rsidRDefault="001F0AF4" w:rsidP="001249EE">
            <w:pPr>
              <w:jc w:val="center"/>
              <w:rPr>
                <w:sz w:val="20"/>
                <w:szCs w:val="20"/>
              </w:rPr>
            </w:pPr>
            <w:r w:rsidRPr="001249EE">
              <w:rPr>
                <w:sz w:val="20"/>
                <w:szCs w:val="20"/>
              </w:rPr>
              <w:t>0.045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8DC60E"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0F3C640" w14:textId="77777777" w:rsidR="001F0AF4" w:rsidRPr="001249EE" w:rsidRDefault="001F0AF4" w:rsidP="001249EE">
            <w:pPr>
              <w:rPr>
                <w:sz w:val="20"/>
                <w:szCs w:val="20"/>
              </w:rPr>
            </w:pPr>
            <w:r w:rsidRPr="001249EE">
              <w:rPr>
                <w:sz w:val="20"/>
                <w:szCs w:val="20"/>
              </w:rPr>
              <w:t xml:space="preserve">       Assert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30963D0" w14:textId="77777777" w:rsidR="001F0AF4" w:rsidRPr="001249EE" w:rsidRDefault="001F0AF4" w:rsidP="001249EE">
            <w:pPr>
              <w:jc w:val="center"/>
              <w:rPr>
                <w:sz w:val="20"/>
                <w:szCs w:val="20"/>
              </w:rPr>
            </w:pPr>
            <w:r w:rsidRPr="001249EE">
              <w:rPr>
                <w:sz w:val="20"/>
                <w:szCs w:val="20"/>
              </w:rPr>
              <w:t>-0.038</w:t>
            </w:r>
          </w:p>
        </w:tc>
      </w:tr>
      <w:tr w:rsidR="001F0AF4" w:rsidRPr="001249EE" w14:paraId="129151A0"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BE1400C" w14:textId="77777777" w:rsidR="001F0AF4" w:rsidRPr="001249EE" w:rsidRDefault="001F0AF4" w:rsidP="001249EE">
            <w:pPr>
              <w:rPr>
                <w:sz w:val="20"/>
                <w:szCs w:val="20"/>
              </w:rPr>
            </w:pPr>
            <w:r w:rsidRPr="001249EE">
              <w:rPr>
                <w:sz w:val="20"/>
                <w:szCs w:val="20"/>
              </w:rPr>
              <w:t xml:space="preserve">      Screech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B62E2D3" w14:textId="77777777" w:rsidR="001F0AF4" w:rsidRPr="001249EE" w:rsidRDefault="001F0AF4" w:rsidP="001249EE">
            <w:pPr>
              <w:jc w:val="center"/>
              <w:rPr>
                <w:sz w:val="20"/>
                <w:szCs w:val="20"/>
              </w:rPr>
            </w:pPr>
            <w:r w:rsidRPr="001249EE">
              <w:rPr>
                <w:sz w:val="20"/>
                <w:szCs w:val="20"/>
              </w:rPr>
              <w:t>0.044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BA4AA05"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71B54EA" w14:textId="77777777" w:rsidR="001F0AF4" w:rsidRPr="001249EE" w:rsidRDefault="001F0AF4" w:rsidP="001249EE">
            <w:pPr>
              <w:rPr>
                <w:sz w:val="20"/>
                <w:szCs w:val="20"/>
              </w:rPr>
            </w:pPr>
            <w:r w:rsidRPr="001249EE">
              <w:rPr>
                <w:sz w:val="20"/>
                <w:szCs w:val="20"/>
              </w:rPr>
              <w:t xml:space="preserve">    Telegraph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E955959" w14:textId="77777777" w:rsidR="001F0AF4" w:rsidRPr="001249EE" w:rsidRDefault="001F0AF4" w:rsidP="001249EE">
            <w:pPr>
              <w:jc w:val="center"/>
              <w:rPr>
                <w:sz w:val="20"/>
                <w:szCs w:val="20"/>
              </w:rPr>
            </w:pPr>
            <w:r w:rsidRPr="001249EE">
              <w:rPr>
                <w:sz w:val="20"/>
                <w:szCs w:val="20"/>
              </w:rPr>
              <w:t>-0.037</w:t>
            </w:r>
          </w:p>
        </w:tc>
      </w:tr>
      <w:tr w:rsidR="001F0AF4" w:rsidRPr="001249EE" w14:paraId="33A0AF7B"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BF513A1" w14:textId="77777777" w:rsidR="001F0AF4" w:rsidRPr="001249EE" w:rsidRDefault="001F0AF4" w:rsidP="001249EE">
            <w:pPr>
              <w:rPr>
                <w:sz w:val="20"/>
                <w:szCs w:val="20"/>
              </w:rPr>
            </w:pPr>
            <w:r w:rsidRPr="001249EE">
              <w:rPr>
                <w:sz w:val="20"/>
                <w:szCs w:val="20"/>
              </w:rPr>
              <w:t xml:space="preserve">         Pose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FF03A5" w14:textId="77777777" w:rsidR="001F0AF4" w:rsidRPr="001249EE" w:rsidRDefault="001F0AF4" w:rsidP="001249EE">
            <w:pPr>
              <w:jc w:val="center"/>
              <w:rPr>
                <w:sz w:val="20"/>
                <w:szCs w:val="20"/>
              </w:rPr>
            </w:pPr>
            <w:r w:rsidRPr="001249EE">
              <w:rPr>
                <w:sz w:val="20"/>
                <w:szCs w:val="20"/>
              </w:rPr>
              <w:t>0.042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93BAA08"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0F6CD9F" w14:textId="77777777" w:rsidR="001F0AF4" w:rsidRPr="001249EE" w:rsidRDefault="001F0AF4" w:rsidP="001249EE">
            <w:pPr>
              <w:rPr>
                <w:sz w:val="20"/>
                <w:szCs w:val="20"/>
              </w:rPr>
            </w:pPr>
            <w:r w:rsidRPr="001249EE">
              <w:rPr>
                <w:sz w:val="20"/>
                <w:szCs w:val="20"/>
              </w:rPr>
              <w:t xml:space="preserve">        Shoot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73B28FF" w14:textId="77777777" w:rsidR="001F0AF4" w:rsidRPr="001249EE" w:rsidRDefault="001F0AF4" w:rsidP="001249EE">
            <w:pPr>
              <w:jc w:val="center"/>
              <w:rPr>
                <w:sz w:val="20"/>
                <w:szCs w:val="20"/>
              </w:rPr>
            </w:pPr>
            <w:r w:rsidRPr="001249EE">
              <w:rPr>
                <w:sz w:val="20"/>
                <w:szCs w:val="20"/>
              </w:rPr>
              <w:t>-0.037</w:t>
            </w:r>
          </w:p>
        </w:tc>
      </w:tr>
      <w:tr w:rsidR="001F0AF4" w:rsidRPr="001249EE" w14:paraId="4C760164"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678CA71" w14:textId="77777777" w:rsidR="001F0AF4" w:rsidRPr="001249EE" w:rsidRDefault="001F0AF4" w:rsidP="001249EE">
            <w:pPr>
              <w:rPr>
                <w:sz w:val="20"/>
                <w:szCs w:val="20"/>
              </w:rPr>
            </w:pPr>
            <w:r w:rsidRPr="001249EE">
              <w:rPr>
                <w:sz w:val="20"/>
                <w:szCs w:val="20"/>
              </w:rPr>
              <w:t xml:space="preserve">          Lug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2FB12D6" w14:textId="77777777" w:rsidR="001F0AF4" w:rsidRPr="001249EE" w:rsidRDefault="001F0AF4" w:rsidP="001249EE">
            <w:pPr>
              <w:jc w:val="center"/>
              <w:rPr>
                <w:sz w:val="20"/>
                <w:szCs w:val="20"/>
              </w:rPr>
            </w:pPr>
            <w:r w:rsidRPr="001249EE">
              <w:rPr>
                <w:sz w:val="20"/>
                <w:szCs w:val="20"/>
              </w:rPr>
              <w:t>0.042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50E8804"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984C6FD" w14:textId="77777777" w:rsidR="001F0AF4" w:rsidRPr="001249EE" w:rsidRDefault="001F0AF4" w:rsidP="001249EE">
            <w:pPr>
              <w:rPr>
                <w:sz w:val="20"/>
                <w:szCs w:val="20"/>
              </w:rPr>
            </w:pPr>
            <w:r w:rsidRPr="001249EE">
              <w:rPr>
                <w:sz w:val="20"/>
                <w:szCs w:val="20"/>
              </w:rPr>
              <w:t xml:space="preserve">         Bawl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5D2A0F8" w14:textId="77777777" w:rsidR="001F0AF4" w:rsidRPr="001249EE" w:rsidRDefault="001F0AF4" w:rsidP="001249EE">
            <w:pPr>
              <w:jc w:val="center"/>
              <w:rPr>
                <w:sz w:val="20"/>
                <w:szCs w:val="20"/>
              </w:rPr>
            </w:pPr>
            <w:r w:rsidRPr="001249EE">
              <w:rPr>
                <w:sz w:val="20"/>
                <w:szCs w:val="20"/>
              </w:rPr>
              <w:t>-0.036</w:t>
            </w:r>
          </w:p>
        </w:tc>
      </w:tr>
      <w:tr w:rsidR="001F0AF4" w:rsidRPr="001249EE" w14:paraId="09A23446"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620351D" w14:textId="77777777" w:rsidR="001F0AF4" w:rsidRPr="001249EE" w:rsidRDefault="001F0AF4" w:rsidP="001249EE">
            <w:pPr>
              <w:rPr>
                <w:sz w:val="20"/>
                <w:szCs w:val="20"/>
              </w:rPr>
            </w:pPr>
            <w:r w:rsidRPr="001249EE">
              <w:rPr>
                <w:sz w:val="20"/>
                <w:szCs w:val="20"/>
              </w:rPr>
              <w:t xml:space="preserve">        Trust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CA286ED" w14:textId="77777777" w:rsidR="001F0AF4" w:rsidRPr="001249EE" w:rsidRDefault="001F0AF4" w:rsidP="001249EE">
            <w:pPr>
              <w:jc w:val="center"/>
              <w:rPr>
                <w:sz w:val="20"/>
                <w:szCs w:val="20"/>
              </w:rPr>
            </w:pPr>
            <w:r w:rsidRPr="001249EE">
              <w:rPr>
                <w:sz w:val="20"/>
                <w:szCs w:val="20"/>
              </w:rPr>
              <w:t>0.042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21F39CC"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2F8F8CA" w14:textId="77777777" w:rsidR="001F0AF4" w:rsidRPr="001249EE" w:rsidRDefault="001F0AF4" w:rsidP="001249EE">
            <w:pPr>
              <w:rPr>
                <w:sz w:val="20"/>
                <w:szCs w:val="20"/>
              </w:rPr>
            </w:pPr>
            <w:r w:rsidRPr="001249EE">
              <w:rPr>
                <w:sz w:val="20"/>
                <w:szCs w:val="20"/>
              </w:rPr>
              <w:t xml:space="preserve">        Grant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46D2146" w14:textId="77777777" w:rsidR="001F0AF4" w:rsidRPr="001249EE" w:rsidRDefault="001F0AF4" w:rsidP="001249EE">
            <w:pPr>
              <w:jc w:val="center"/>
              <w:rPr>
                <w:sz w:val="20"/>
                <w:szCs w:val="20"/>
              </w:rPr>
            </w:pPr>
            <w:r w:rsidRPr="001249EE">
              <w:rPr>
                <w:sz w:val="20"/>
                <w:szCs w:val="20"/>
              </w:rPr>
              <w:t>-0.036</w:t>
            </w:r>
          </w:p>
        </w:tc>
      </w:tr>
      <w:tr w:rsidR="001F0AF4" w:rsidRPr="001249EE" w14:paraId="55D694BC"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EBC15F5" w14:textId="77777777" w:rsidR="001F0AF4" w:rsidRPr="001249EE" w:rsidRDefault="001F0AF4" w:rsidP="001249EE">
            <w:pPr>
              <w:rPr>
                <w:sz w:val="20"/>
                <w:szCs w:val="20"/>
              </w:rPr>
            </w:pPr>
            <w:r w:rsidRPr="001249EE">
              <w:rPr>
                <w:sz w:val="20"/>
                <w:szCs w:val="20"/>
              </w:rPr>
              <w:t xml:space="preserve">         Loft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0A31826" w14:textId="77777777" w:rsidR="001F0AF4" w:rsidRPr="001249EE" w:rsidRDefault="001F0AF4" w:rsidP="001249EE">
            <w:pPr>
              <w:jc w:val="center"/>
              <w:rPr>
                <w:sz w:val="20"/>
                <w:szCs w:val="20"/>
              </w:rPr>
            </w:pPr>
            <w:r w:rsidRPr="001249EE">
              <w:rPr>
                <w:sz w:val="20"/>
                <w:szCs w:val="20"/>
              </w:rPr>
              <w:t>0.041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BE20981"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99346F8" w14:textId="77777777" w:rsidR="001F0AF4" w:rsidRPr="001249EE" w:rsidRDefault="001F0AF4" w:rsidP="001249EE">
            <w:pPr>
              <w:rPr>
                <w:sz w:val="20"/>
                <w:szCs w:val="20"/>
              </w:rPr>
            </w:pPr>
            <w:r w:rsidRPr="001249EE">
              <w:rPr>
                <w:sz w:val="20"/>
                <w:szCs w:val="20"/>
              </w:rPr>
              <w:t xml:space="preserve">       Holler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2168AC6" w14:textId="77777777" w:rsidR="001F0AF4" w:rsidRPr="001249EE" w:rsidRDefault="001F0AF4" w:rsidP="001249EE">
            <w:pPr>
              <w:jc w:val="center"/>
              <w:rPr>
                <w:sz w:val="20"/>
                <w:szCs w:val="20"/>
              </w:rPr>
            </w:pPr>
            <w:r w:rsidRPr="001249EE">
              <w:rPr>
                <w:sz w:val="20"/>
                <w:szCs w:val="20"/>
              </w:rPr>
              <w:t>-0.035</w:t>
            </w:r>
          </w:p>
        </w:tc>
      </w:tr>
      <w:tr w:rsidR="001F0AF4" w:rsidRPr="001249EE" w14:paraId="7CDEB31E"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414E317" w14:textId="77777777" w:rsidR="001F0AF4" w:rsidRPr="001249EE" w:rsidRDefault="001F0AF4" w:rsidP="001249EE">
            <w:pPr>
              <w:rPr>
                <w:sz w:val="20"/>
                <w:szCs w:val="20"/>
              </w:rPr>
            </w:pPr>
            <w:r w:rsidRPr="001249EE">
              <w:rPr>
                <w:sz w:val="20"/>
                <w:szCs w:val="20"/>
              </w:rPr>
              <w:t xml:space="preserve">        State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058A752" w14:textId="77777777" w:rsidR="001F0AF4" w:rsidRPr="001249EE" w:rsidRDefault="001F0AF4" w:rsidP="001249EE">
            <w:pPr>
              <w:jc w:val="center"/>
              <w:rPr>
                <w:sz w:val="20"/>
                <w:szCs w:val="20"/>
              </w:rPr>
            </w:pPr>
            <w:r w:rsidRPr="001249EE">
              <w:rPr>
                <w:sz w:val="20"/>
                <w:szCs w:val="20"/>
              </w:rPr>
              <w:t>0.041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417D6F1"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19DD9CE" w14:textId="77777777" w:rsidR="001F0AF4" w:rsidRPr="001249EE" w:rsidRDefault="001F0AF4" w:rsidP="001249EE">
            <w:pPr>
              <w:rPr>
                <w:sz w:val="20"/>
                <w:szCs w:val="20"/>
              </w:rPr>
            </w:pPr>
            <w:r w:rsidRPr="001249EE">
              <w:rPr>
                <w:sz w:val="20"/>
                <w:szCs w:val="20"/>
              </w:rPr>
              <w:t xml:space="preserve">        Flick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FB99039" w14:textId="77777777" w:rsidR="001F0AF4" w:rsidRPr="001249EE" w:rsidRDefault="001F0AF4" w:rsidP="001249EE">
            <w:pPr>
              <w:jc w:val="center"/>
              <w:rPr>
                <w:sz w:val="20"/>
                <w:szCs w:val="20"/>
              </w:rPr>
            </w:pPr>
            <w:r w:rsidRPr="001249EE">
              <w:rPr>
                <w:sz w:val="20"/>
                <w:szCs w:val="20"/>
              </w:rPr>
              <w:t>-0.035</w:t>
            </w:r>
          </w:p>
        </w:tc>
      </w:tr>
      <w:tr w:rsidR="001F0AF4" w:rsidRPr="001249EE" w14:paraId="1116FE5B"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68A92FE" w14:textId="77777777" w:rsidR="001F0AF4" w:rsidRPr="001249EE" w:rsidRDefault="001F0AF4" w:rsidP="001249EE">
            <w:pPr>
              <w:rPr>
                <w:sz w:val="20"/>
                <w:szCs w:val="20"/>
              </w:rPr>
            </w:pPr>
            <w:r w:rsidRPr="001249EE">
              <w:rPr>
                <w:sz w:val="20"/>
                <w:szCs w:val="20"/>
              </w:rPr>
              <w:t xml:space="preserve">       Extend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D35CEF4" w14:textId="77777777" w:rsidR="001F0AF4" w:rsidRPr="001249EE" w:rsidRDefault="001F0AF4" w:rsidP="001249EE">
            <w:pPr>
              <w:jc w:val="center"/>
              <w:rPr>
                <w:sz w:val="20"/>
                <w:szCs w:val="20"/>
              </w:rPr>
            </w:pPr>
            <w:r w:rsidRPr="001249EE">
              <w:rPr>
                <w:sz w:val="20"/>
                <w:szCs w:val="20"/>
              </w:rPr>
              <w:t>0.041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4510E5A"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4A076E1" w14:textId="77777777" w:rsidR="001F0AF4" w:rsidRPr="001249EE" w:rsidRDefault="001F0AF4" w:rsidP="001249EE">
            <w:pPr>
              <w:rPr>
                <w:sz w:val="20"/>
                <w:szCs w:val="20"/>
              </w:rPr>
            </w:pPr>
            <w:r w:rsidRPr="001249EE">
              <w:rPr>
                <w:sz w:val="20"/>
                <w:szCs w:val="20"/>
              </w:rPr>
              <w:t xml:space="preserve">         </w:t>
            </w:r>
            <w:proofErr w:type="spellStart"/>
            <w:r w:rsidRPr="001249EE">
              <w:rPr>
                <w:sz w:val="20"/>
                <w:szCs w:val="20"/>
              </w:rPr>
              <w:t>Tisk</w:t>
            </w:r>
            <w:proofErr w:type="spellEnd"/>
            <w:r w:rsidRPr="001249EE">
              <w:rPr>
                <w:sz w:val="20"/>
                <w:szCs w:val="20"/>
              </w:rPr>
              <w:t xml:space="preser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AFD4398" w14:textId="77777777" w:rsidR="001F0AF4" w:rsidRPr="001249EE" w:rsidRDefault="001F0AF4" w:rsidP="001249EE">
            <w:pPr>
              <w:jc w:val="center"/>
              <w:rPr>
                <w:sz w:val="20"/>
                <w:szCs w:val="20"/>
              </w:rPr>
            </w:pPr>
            <w:r w:rsidRPr="001249EE">
              <w:rPr>
                <w:sz w:val="20"/>
                <w:szCs w:val="20"/>
              </w:rPr>
              <w:t>-0.034</w:t>
            </w:r>
          </w:p>
        </w:tc>
      </w:tr>
      <w:tr w:rsidR="001F0AF4" w:rsidRPr="001249EE" w14:paraId="7F9DC1AA"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A289E55" w14:textId="77777777" w:rsidR="001F0AF4" w:rsidRPr="001249EE" w:rsidRDefault="001F0AF4" w:rsidP="001249EE">
            <w:pPr>
              <w:rPr>
                <w:sz w:val="20"/>
                <w:szCs w:val="20"/>
              </w:rPr>
            </w:pPr>
            <w:r w:rsidRPr="001249EE">
              <w:rPr>
                <w:sz w:val="20"/>
                <w:szCs w:val="20"/>
              </w:rPr>
              <w:t xml:space="preserve">      Courier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34F0256" w14:textId="77777777" w:rsidR="001F0AF4" w:rsidRPr="001249EE" w:rsidRDefault="001F0AF4" w:rsidP="001249EE">
            <w:pPr>
              <w:jc w:val="center"/>
              <w:rPr>
                <w:sz w:val="20"/>
                <w:szCs w:val="20"/>
              </w:rPr>
            </w:pPr>
            <w:r w:rsidRPr="001249EE">
              <w:rPr>
                <w:sz w:val="20"/>
                <w:szCs w:val="20"/>
              </w:rPr>
              <w:t>0.040</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91986D1"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355D724" w14:textId="77777777" w:rsidR="001F0AF4" w:rsidRPr="001249EE" w:rsidRDefault="001F0AF4" w:rsidP="001249EE">
            <w:pPr>
              <w:rPr>
                <w:sz w:val="20"/>
                <w:szCs w:val="20"/>
              </w:rPr>
            </w:pPr>
            <w:r w:rsidRPr="001249EE">
              <w:rPr>
                <w:sz w:val="20"/>
                <w:szCs w:val="20"/>
              </w:rPr>
              <w:t xml:space="preserve">        Throw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F2B6A67" w14:textId="77777777" w:rsidR="001F0AF4" w:rsidRPr="001249EE" w:rsidRDefault="001F0AF4" w:rsidP="001249EE">
            <w:pPr>
              <w:jc w:val="center"/>
              <w:rPr>
                <w:sz w:val="20"/>
                <w:szCs w:val="20"/>
              </w:rPr>
            </w:pPr>
            <w:r w:rsidRPr="001249EE">
              <w:rPr>
                <w:sz w:val="20"/>
                <w:szCs w:val="20"/>
              </w:rPr>
              <w:t>-0.034</w:t>
            </w:r>
          </w:p>
        </w:tc>
      </w:tr>
      <w:tr w:rsidR="001F0AF4" w:rsidRPr="001249EE" w14:paraId="0B8D1CA9"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21B8533" w14:textId="77777777" w:rsidR="001F0AF4" w:rsidRPr="001249EE" w:rsidRDefault="001F0AF4" w:rsidP="001249EE">
            <w:pPr>
              <w:rPr>
                <w:sz w:val="20"/>
                <w:szCs w:val="20"/>
              </w:rPr>
            </w:pPr>
            <w:r w:rsidRPr="001249EE">
              <w:rPr>
                <w:sz w:val="20"/>
                <w:szCs w:val="20"/>
              </w:rPr>
              <w:t xml:space="preserve">      Furnish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4D1EBD7" w14:textId="77777777" w:rsidR="001F0AF4" w:rsidRPr="001249EE" w:rsidRDefault="001F0AF4" w:rsidP="001249EE">
            <w:pPr>
              <w:jc w:val="center"/>
              <w:rPr>
                <w:sz w:val="20"/>
                <w:szCs w:val="20"/>
              </w:rPr>
            </w:pPr>
            <w:r w:rsidRPr="001249EE">
              <w:rPr>
                <w:sz w:val="20"/>
                <w:szCs w:val="20"/>
              </w:rPr>
              <w:t>0.039</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45169AE"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24FF222" w14:textId="77777777" w:rsidR="001F0AF4" w:rsidRPr="001249EE" w:rsidRDefault="001F0AF4" w:rsidP="001249EE">
            <w:pPr>
              <w:rPr>
                <w:sz w:val="20"/>
                <w:szCs w:val="20"/>
              </w:rPr>
            </w:pPr>
            <w:r w:rsidRPr="001249EE">
              <w:rPr>
                <w:sz w:val="20"/>
                <w:szCs w:val="20"/>
              </w:rPr>
              <w:t xml:space="preserve">      Whimper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008C57D" w14:textId="77777777" w:rsidR="001F0AF4" w:rsidRPr="001249EE" w:rsidRDefault="001F0AF4" w:rsidP="001249EE">
            <w:pPr>
              <w:jc w:val="center"/>
              <w:rPr>
                <w:sz w:val="20"/>
                <w:szCs w:val="20"/>
              </w:rPr>
            </w:pPr>
            <w:r w:rsidRPr="001249EE">
              <w:rPr>
                <w:sz w:val="20"/>
                <w:szCs w:val="20"/>
              </w:rPr>
              <w:t>-0.033</w:t>
            </w:r>
          </w:p>
        </w:tc>
      </w:tr>
      <w:tr w:rsidR="001F0AF4" w:rsidRPr="001249EE" w14:paraId="508FB0E0"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F91477A" w14:textId="77777777" w:rsidR="001F0AF4" w:rsidRPr="001249EE" w:rsidRDefault="001F0AF4" w:rsidP="001249EE">
            <w:pPr>
              <w:rPr>
                <w:sz w:val="20"/>
                <w:szCs w:val="20"/>
              </w:rPr>
            </w:pPr>
            <w:r w:rsidRPr="001249EE">
              <w:rPr>
                <w:sz w:val="20"/>
                <w:szCs w:val="20"/>
              </w:rPr>
              <w:t xml:space="preserve">       Schlep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36FE31E" w14:textId="77777777" w:rsidR="001F0AF4" w:rsidRPr="001249EE" w:rsidRDefault="001F0AF4" w:rsidP="001249EE">
            <w:pPr>
              <w:jc w:val="center"/>
              <w:rPr>
                <w:sz w:val="20"/>
                <w:szCs w:val="20"/>
              </w:rPr>
            </w:pPr>
            <w:r w:rsidRPr="001249EE">
              <w:rPr>
                <w:sz w:val="20"/>
                <w:szCs w:val="20"/>
              </w:rPr>
              <w:t>0.038</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668E0E6"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08899B7" w14:textId="77777777" w:rsidR="001F0AF4" w:rsidRPr="001249EE" w:rsidRDefault="001F0AF4" w:rsidP="001249EE">
            <w:pPr>
              <w:rPr>
                <w:sz w:val="20"/>
                <w:szCs w:val="20"/>
              </w:rPr>
            </w:pPr>
            <w:r w:rsidRPr="001249EE">
              <w:rPr>
                <w:sz w:val="20"/>
                <w:szCs w:val="20"/>
              </w:rPr>
              <w:t xml:space="preserve">         Spin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37DEA3B" w14:textId="77777777" w:rsidR="001F0AF4" w:rsidRPr="001249EE" w:rsidRDefault="001F0AF4" w:rsidP="001249EE">
            <w:pPr>
              <w:jc w:val="center"/>
              <w:rPr>
                <w:sz w:val="20"/>
                <w:szCs w:val="20"/>
              </w:rPr>
            </w:pPr>
            <w:r w:rsidRPr="001249EE">
              <w:rPr>
                <w:sz w:val="20"/>
                <w:szCs w:val="20"/>
              </w:rPr>
              <w:t>-0.033</w:t>
            </w:r>
          </w:p>
        </w:tc>
      </w:tr>
      <w:tr w:rsidR="001F0AF4" w:rsidRPr="001249EE" w14:paraId="544A654A"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815A3E" w14:textId="77777777" w:rsidR="001F0AF4" w:rsidRPr="001249EE" w:rsidRDefault="001F0AF4" w:rsidP="001249EE">
            <w:pPr>
              <w:rPr>
                <w:sz w:val="20"/>
                <w:szCs w:val="20"/>
              </w:rPr>
            </w:pPr>
            <w:r w:rsidRPr="001249EE">
              <w:rPr>
                <w:sz w:val="20"/>
                <w:szCs w:val="20"/>
              </w:rPr>
              <w:t xml:space="preserve">       Relate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46FC056" w14:textId="77777777" w:rsidR="001F0AF4" w:rsidRPr="001249EE" w:rsidRDefault="001F0AF4" w:rsidP="001249EE">
            <w:pPr>
              <w:jc w:val="center"/>
              <w:rPr>
                <w:sz w:val="20"/>
                <w:szCs w:val="20"/>
              </w:rPr>
            </w:pPr>
            <w:r w:rsidRPr="001249EE">
              <w:rPr>
                <w:sz w:val="20"/>
                <w:szCs w:val="20"/>
              </w:rPr>
              <w:t>0.037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E32657A"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E6BE909" w14:textId="77777777" w:rsidR="001F0AF4" w:rsidRPr="001249EE" w:rsidRDefault="001F0AF4" w:rsidP="001249EE">
            <w:pPr>
              <w:rPr>
                <w:sz w:val="20"/>
                <w:szCs w:val="20"/>
              </w:rPr>
            </w:pPr>
            <w:r w:rsidRPr="001249EE">
              <w:rPr>
                <w:sz w:val="20"/>
                <w:szCs w:val="20"/>
              </w:rPr>
              <w:t xml:space="preserve">         Give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CD7F7CF" w14:textId="77777777" w:rsidR="001F0AF4" w:rsidRPr="001249EE" w:rsidRDefault="001F0AF4" w:rsidP="001249EE">
            <w:pPr>
              <w:jc w:val="center"/>
              <w:rPr>
                <w:sz w:val="20"/>
                <w:szCs w:val="20"/>
              </w:rPr>
            </w:pPr>
            <w:r w:rsidRPr="001249EE">
              <w:rPr>
                <w:sz w:val="20"/>
                <w:szCs w:val="20"/>
              </w:rPr>
              <w:t>-0.032</w:t>
            </w:r>
          </w:p>
        </w:tc>
      </w:tr>
      <w:tr w:rsidR="001F0AF4" w:rsidRPr="001249EE" w14:paraId="0A65C6A3"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51C9E5A" w14:textId="77777777" w:rsidR="001F0AF4" w:rsidRPr="001249EE" w:rsidRDefault="001F0AF4" w:rsidP="001249EE">
            <w:pPr>
              <w:rPr>
                <w:sz w:val="20"/>
                <w:szCs w:val="20"/>
              </w:rPr>
            </w:pPr>
            <w:r w:rsidRPr="001249EE">
              <w:rPr>
                <w:sz w:val="20"/>
                <w:szCs w:val="20"/>
              </w:rPr>
              <w:t xml:space="preserve">       Cackle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5F3ADB2" w14:textId="77777777" w:rsidR="001F0AF4" w:rsidRPr="001249EE" w:rsidRDefault="001F0AF4" w:rsidP="001249EE">
            <w:pPr>
              <w:jc w:val="center"/>
              <w:rPr>
                <w:sz w:val="20"/>
                <w:szCs w:val="20"/>
              </w:rPr>
            </w:pPr>
            <w:r w:rsidRPr="001249EE">
              <w:rPr>
                <w:sz w:val="20"/>
                <w:szCs w:val="20"/>
              </w:rPr>
              <w:t>0.037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05B7F0D"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125D316" w14:textId="77777777" w:rsidR="001F0AF4" w:rsidRPr="001249EE" w:rsidRDefault="001F0AF4" w:rsidP="001249EE">
            <w:pPr>
              <w:rPr>
                <w:sz w:val="20"/>
                <w:szCs w:val="20"/>
              </w:rPr>
            </w:pPr>
            <w:r w:rsidRPr="001249EE">
              <w:rPr>
                <w:sz w:val="20"/>
                <w:szCs w:val="20"/>
              </w:rPr>
              <w:t xml:space="preserve">         Lend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31FEA21" w14:textId="77777777" w:rsidR="001F0AF4" w:rsidRPr="001249EE" w:rsidRDefault="001F0AF4" w:rsidP="001249EE">
            <w:pPr>
              <w:jc w:val="center"/>
              <w:rPr>
                <w:sz w:val="20"/>
                <w:szCs w:val="20"/>
              </w:rPr>
            </w:pPr>
            <w:r w:rsidRPr="001249EE">
              <w:rPr>
                <w:sz w:val="20"/>
                <w:szCs w:val="20"/>
              </w:rPr>
              <w:t>-0.031</w:t>
            </w:r>
          </w:p>
        </w:tc>
      </w:tr>
      <w:tr w:rsidR="001F0AF4" w:rsidRPr="001249EE" w14:paraId="21A8A353"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D821C19" w14:textId="77777777" w:rsidR="001F0AF4" w:rsidRPr="001249EE" w:rsidRDefault="001F0AF4" w:rsidP="001249EE">
            <w:pPr>
              <w:rPr>
                <w:sz w:val="20"/>
                <w:szCs w:val="20"/>
              </w:rPr>
            </w:pPr>
            <w:r w:rsidRPr="001249EE">
              <w:rPr>
                <w:sz w:val="20"/>
                <w:szCs w:val="20"/>
              </w:rPr>
              <w:t xml:space="preserve">         Bash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37CF6D4" w14:textId="77777777" w:rsidR="001F0AF4" w:rsidRPr="001249EE" w:rsidRDefault="001F0AF4" w:rsidP="001249EE">
            <w:pPr>
              <w:jc w:val="center"/>
              <w:rPr>
                <w:sz w:val="20"/>
                <w:szCs w:val="20"/>
              </w:rPr>
            </w:pPr>
            <w:r w:rsidRPr="001249EE">
              <w:rPr>
                <w:sz w:val="20"/>
                <w:szCs w:val="20"/>
              </w:rPr>
              <w:t>0.037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C15CD59"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B73C13A" w14:textId="77777777" w:rsidR="001F0AF4" w:rsidRPr="001249EE" w:rsidRDefault="001F0AF4" w:rsidP="001249EE">
            <w:pPr>
              <w:rPr>
                <w:sz w:val="20"/>
                <w:szCs w:val="20"/>
              </w:rPr>
            </w:pPr>
            <w:r w:rsidRPr="001249EE">
              <w:rPr>
                <w:sz w:val="20"/>
                <w:szCs w:val="20"/>
              </w:rPr>
              <w:t xml:space="preserve">         Bark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2C88525" w14:textId="77777777" w:rsidR="001F0AF4" w:rsidRPr="001249EE" w:rsidRDefault="001F0AF4" w:rsidP="001249EE">
            <w:pPr>
              <w:jc w:val="center"/>
              <w:rPr>
                <w:sz w:val="20"/>
                <w:szCs w:val="20"/>
              </w:rPr>
            </w:pPr>
            <w:r w:rsidRPr="001249EE">
              <w:rPr>
                <w:sz w:val="20"/>
                <w:szCs w:val="20"/>
              </w:rPr>
              <w:t>-0.030</w:t>
            </w:r>
          </w:p>
        </w:tc>
      </w:tr>
      <w:tr w:rsidR="001F0AF4" w:rsidRPr="001249EE" w14:paraId="794D6E32"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D8E7A8C" w14:textId="77777777" w:rsidR="001F0AF4" w:rsidRPr="001249EE" w:rsidRDefault="001F0AF4" w:rsidP="001249EE">
            <w:pPr>
              <w:rPr>
                <w:sz w:val="20"/>
                <w:szCs w:val="20"/>
              </w:rPr>
            </w:pPr>
            <w:r w:rsidRPr="001249EE">
              <w:rPr>
                <w:sz w:val="20"/>
                <w:szCs w:val="20"/>
              </w:rPr>
              <w:t xml:space="preserve">       Credit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E002D11" w14:textId="77777777" w:rsidR="001F0AF4" w:rsidRPr="001249EE" w:rsidRDefault="001F0AF4" w:rsidP="001249EE">
            <w:pPr>
              <w:jc w:val="center"/>
              <w:rPr>
                <w:sz w:val="20"/>
                <w:szCs w:val="20"/>
              </w:rPr>
            </w:pPr>
            <w:r w:rsidRPr="001249EE">
              <w:rPr>
                <w:sz w:val="20"/>
                <w:szCs w:val="20"/>
              </w:rPr>
              <w:t>0.035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7CDC7B5"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C733F20" w14:textId="77777777" w:rsidR="001F0AF4" w:rsidRPr="001249EE" w:rsidRDefault="001F0AF4" w:rsidP="001249EE">
            <w:pPr>
              <w:rPr>
                <w:sz w:val="20"/>
                <w:szCs w:val="20"/>
              </w:rPr>
            </w:pPr>
            <w:r w:rsidRPr="001249EE">
              <w:rPr>
                <w:sz w:val="20"/>
                <w:szCs w:val="20"/>
              </w:rPr>
              <w:t xml:space="preserve">         Cede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C497656" w14:textId="77777777" w:rsidR="001F0AF4" w:rsidRPr="001249EE" w:rsidRDefault="001F0AF4" w:rsidP="001249EE">
            <w:pPr>
              <w:jc w:val="center"/>
              <w:rPr>
                <w:sz w:val="20"/>
                <w:szCs w:val="20"/>
              </w:rPr>
            </w:pPr>
            <w:r w:rsidRPr="001249EE">
              <w:rPr>
                <w:sz w:val="20"/>
                <w:szCs w:val="20"/>
              </w:rPr>
              <w:t>-0.029</w:t>
            </w:r>
          </w:p>
        </w:tc>
      </w:tr>
      <w:tr w:rsidR="001F0AF4" w:rsidRPr="001249EE" w14:paraId="45F42BCC"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A8973C5" w14:textId="77777777" w:rsidR="001F0AF4" w:rsidRPr="001249EE" w:rsidRDefault="001F0AF4" w:rsidP="001249EE">
            <w:pPr>
              <w:rPr>
                <w:sz w:val="20"/>
                <w:szCs w:val="20"/>
              </w:rPr>
            </w:pPr>
            <w:r w:rsidRPr="001249EE">
              <w:rPr>
                <w:sz w:val="20"/>
                <w:szCs w:val="20"/>
              </w:rPr>
              <w:t xml:space="preserve">      </w:t>
            </w:r>
            <w:proofErr w:type="spellStart"/>
            <w:r w:rsidRPr="001249EE">
              <w:rPr>
                <w:sz w:val="20"/>
                <w:szCs w:val="20"/>
              </w:rPr>
              <w:t>Netmail</w:t>
            </w:r>
            <w:proofErr w:type="spellEnd"/>
            <w:r w:rsidRPr="001249EE">
              <w:rPr>
                <w:sz w:val="20"/>
                <w:szCs w:val="20"/>
              </w:rPr>
              <w:t xml:space="preser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62B0CED" w14:textId="77777777" w:rsidR="001F0AF4" w:rsidRPr="001249EE" w:rsidRDefault="001F0AF4" w:rsidP="001249EE">
            <w:pPr>
              <w:jc w:val="center"/>
              <w:rPr>
                <w:sz w:val="20"/>
                <w:szCs w:val="20"/>
              </w:rPr>
            </w:pPr>
            <w:r w:rsidRPr="001249EE">
              <w:rPr>
                <w:sz w:val="20"/>
                <w:szCs w:val="20"/>
              </w:rPr>
              <w:t>0.035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C9BE16C"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23D9DB" w14:textId="77777777" w:rsidR="001F0AF4" w:rsidRPr="001249EE" w:rsidRDefault="001F0AF4" w:rsidP="001249EE">
            <w:pPr>
              <w:rPr>
                <w:sz w:val="20"/>
                <w:szCs w:val="20"/>
              </w:rPr>
            </w:pPr>
            <w:r w:rsidRPr="001249EE">
              <w:rPr>
                <w:sz w:val="20"/>
                <w:szCs w:val="20"/>
              </w:rPr>
              <w:t xml:space="preserve">        Trill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1697683" w14:textId="77777777" w:rsidR="001F0AF4" w:rsidRPr="001249EE" w:rsidRDefault="001F0AF4" w:rsidP="001249EE">
            <w:pPr>
              <w:jc w:val="center"/>
              <w:rPr>
                <w:sz w:val="20"/>
                <w:szCs w:val="20"/>
              </w:rPr>
            </w:pPr>
            <w:r w:rsidRPr="001249EE">
              <w:rPr>
                <w:sz w:val="20"/>
                <w:szCs w:val="20"/>
              </w:rPr>
              <w:t>-0.029</w:t>
            </w:r>
          </w:p>
        </w:tc>
      </w:tr>
      <w:tr w:rsidR="001F0AF4" w:rsidRPr="001249EE" w14:paraId="5142BD61"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3411165" w14:textId="77777777" w:rsidR="001F0AF4" w:rsidRPr="001249EE" w:rsidRDefault="001F0AF4" w:rsidP="001249EE">
            <w:pPr>
              <w:rPr>
                <w:sz w:val="20"/>
                <w:szCs w:val="20"/>
              </w:rPr>
            </w:pPr>
            <w:r w:rsidRPr="001249EE">
              <w:rPr>
                <w:sz w:val="20"/>
                <w:szCs w:val="20"/>
              </w:rPr>
              <w:t xml:space="preserve">        Whoop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2451E4B" w14:textId="77777777" w:rsidR="001F0AF4" w:rsidRPr="001249EE" w:rsidRDefault="001F0AF4" w:rsidP="001249EE">
            <w:pPr>
              <w:jc w:val="center"/>
              <w:rPr>
                <w:sz w:val="20"/>
                <w:szCs w:val="20"/>
              </w:rPr>
            </w:pPr>
            <w:r w:rsidRPr="001249EE">
              <w:rPr>
                <w:sz w:val="20"/>
                <w:szCs w:val="20"/>
              </w:rPr>
              <w:t>0.035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0A7EB7B"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501850E" w14:textId="77777777" w:rsidR="001F0AF4" w:rsidRPr="001249EE" w:rsidRDefault="001F0AF4" w:rsidP="001249EE">
            <w:pPr>
              <w:rPr>
                <w:sz w:val="20"/>
                <w:szCs w:val="20"/>
              </w:rPr>
            </w:pPr>
            <w:r w:rsidRPr="001249EE">
              <w:rPr>
                <w:sz w:val="20"/>
                <w:szCs w:val="20"/>
              </w:rPr>
              <w:t xml:space="preserve">      Stutter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65A4CD8" w14:textId="77777777" w:rsidR="001F0AF4" w:rsidRPr="001249EE" w:rsidRDefault="001F0AF4" w:rsidP="001249EE">
            <w:pPr>
              <w:jc w:val="center"/>
              <w:rPr>
                <w:sz w:val="20"/>
                <w:szCs w:val="20"/>
              </w:rPr>
            </w:pPr>
            <w:r w:rsidRPr="001249EE">
              <w:rPr>
                <w:sz w:val="20"/>
                <w:szCs w:val="20"/>
              </w:rPr>
              <w:t>-0.029</w:t>
            </w:r>
          </w:p>
        </w:tc>
      </w:tr>
      <w:tr w:rsidR="001F0AF4" w:rsidRPr="001249EE" w14:paraId="0A1744B3"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86813F3" w14:textId="77777777" w:rsidR="001F0AF4" w:rsidRPr="001249EE" w:rsidRDefault="001F0AF4" w:rsidP="001249EE">
            <w:pPr>
              <w:rPr>
                <w:sz w:val="20"/>
                <w:szCs w:val="20"/>
              </w:rPr>
            </w:pPr>
            <w:r w:rsidRPr="001249EE">
              <w:rPr>
                <w:sz w:val="20"/>
                <w:szCs w:val="20"/>
              </w:rPr>
              <w:t xml:space="preserve">        Raise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BD1FF5C" w14:textId="77777777" w:rsidR="001F0AF4" w:rsidRPr="001249EE" w:rsidRDefault="001F0AF4" w:rsidP="001249EE">
            <w:pPr>
              <w:jc w:val="center"/>
              <w:rPr>
                <w:sz w:val="20"/>
                <w:szCs w:val="20"/>
              </w:rPr>
            </w:pPr>
            <w:r w:rsidRPr="001249EE">
              <w:rPr>
                <w:sz w:val="20"/>
                <w:szCs w:val="20"/>
              </w:rPr>
              <w:t>0.034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23E3B18"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86DFD49" w14:textId="77777777" w:rsidR="001F0AF4" w:rsidRPr="001249EE" w:rsidRDefault="001F0AF4" w:rsidP="001249EE">
            <w:pPr>
              <w:rPr>
                <w:sz w:val="20"/>
                <w:szCs w:val="20"/>
              </w:rPr>
            </w:pPr>
            <w:r w:rsidRPr="001249EE">
              <w:rPr>
                <w:sz w:val="20"/>
                <w:szCs w:val="20"/>
              </w:rPr>
              <w:t xml:space="preserve">        Write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E9A8CC4" w14:textId="77777777" w:rsidR="001F0AF4" w:rsidRPr="001249EE" w:rsidRDefault="001F0AF4" w:rsidP="001249EE">
            <w:pPr>
              <w:jc w:val="center"/>
              <w:rPr>
                <w:sz w:val="20"/>
                <w:szCs w:val="20"/>
              </w:rPr>
            </w:pPr>
            <w:r w:rsidRPr="001249EE">
              <w:rPr>
                <w:sz w:val="20"/>
                <w:szCs w:val="20"/>
              </w:rPr>
              <w:t>-0.028</w:t>
            </w:r>
          </w:p>
        </w:tc>
      </w:tr>
      <w:tr w:rsidR="001F0AF4" w:rsidRPr="001249EE" w14:paraId="2BD7AB76"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9B3467E" w14:textId="77777777" w:rsidR="001F0AF4" w:rsidRPr="001249EE" w:rsidRDefault="001F0AF4" w:rsidP="001249EE">
            <w:pPr>
              <w:rPr>
                <w:sz w:val="20"/>
                <w:szCs w:val="20"/>
              </w:rPr>
            </w:pPr>
            <w:r w:rsidRPr="001249EE">
              <w:rPr>
                <w:sz w:val="20"/>
                <w:szCs w:val="20"/>
              </w:rPr>
              <w:t xml:space="preserve">     Describe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DA423D8" w14:textId="77777777" w:rsidR="001F0AF4" w:rsidRPr="001249EE" w:rsidRDefault="001F0AF4" w:rsidP="001249EE">
            <w:pPr>
              <w:jc w:val="center"/>
              <w:rPr>
                <w:sz w:val="20"/>
                <w:szCs w:val="20"/>
              </w:rPr>
            </w:pPr>
            <w:r w:rsidRPr="001249EE">
              <w:rPr>
                <w:sz w:val="20"/>
                <w:szCs w:val="20"/>
              </w:rPr>
              <w:t>0.034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CFFE7AB"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0674890" w14:textId="77777777" w:rsidR="001F0AF4" w:rsidRPr="001249EE" w:rsidRDefault="001F0AF4" w:rsidP="001249EE">
            <w:pPr>
              <w:rPr>
                <w:sz w:val="20"/>
                <w:szCs w:val="20"/>
              </w:rPr>
            </w:pPr>
            <w:r w:rsidRPr="001249EE">
              <w:rPr>
                <w:sz w:val="20"/>
                <w:szCs w:val="20"/>
              </w:rPr>
              <w:t xml:space="preserve">      Whisper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557940E" w14:textId="77777777" w:rsidR="001F0AF4" w:rsidRPr="001249EE" w:rsidRDefault="001F0AF4" w:rsidP="001249EE">
            <w:pPr>
              <w:jc w:val="center"/>
              <w:rPr>
                <w:sz w:val="20"/>
                <w:szCs w:val="20"/>
              </w:rPr>
            </w:pPr>
            <w:r w:rsidRPr="001249EE">
              <w:rPr>
                <w:sz w:val="20"/>
                <w:szCs w:val="20"/>
              </w:rPr>
              <w:t>-0.028</w:t>
            </w:r>
          </w:p>
        </w:tc>
      </w:tr>
      <w:tr w:rsidR="001F0AF4" w:rsidRPr="001249EE" w14:paraId="0E3E9DC3"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BD9A78F" w14:textId="77777777" w:rsidR="001F0AF4" w:rsidRPr="001249EE" w:rsidRDefault="001F0AF4" w:rsidP="001249EE">
            <w:pPr>
              <w:rPr>
                <w:sz w:val="20"/>
                <w:szCs w:val="20"/>
              </w:rPr>
            </w:pPr>
            <w:r w:rsidRPr="001249EE">
              <w:rPr>
                <w:sz w:val="20"/>
                <w:szCs w:val="20"/>
              </w:rPr>
              <w:t xml:space="preserve">        Bleat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7FDDCAF" w14:textId="77777777" w:rsidR="001F0AF4" w:rsidRPr="001249EE" w:rsidRDefault="001F0AF4" w:rsidP="001249EE">
            <w:pPr>
              <w:jc w:val="center"/>
              <w:rPr>
                <w:sz w:val="20"/>
                <w:szCs w:val="20"/>
              </w:rPr>
            </w:pPr>
            <w:r w:rsidRPr="001249EE">
              <w:rPr>
                <w:sz w:val="20"/>
                <w:szCs w:val="20"/>
              </w:rPr>
              <w:t>0.032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1080735"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C0949BB" w14:textId="77777777" w:rsidR="001F0AF4" w:rsidRPr="001249EE" w:rsidRDefault="001F0AF4" w:rsidP="001249EE">
            <w:pPr>
              <w:rPr>
                <w:sz w:val="20"/>
                <w:szCs w:val="20"/>
              </w:rPr>
            </w:pPr>
            <w:r w:rsidRPr="001249EE">
              <w:rPr>
                <w:sz w:val="20"/>
                <w:szCs w:val="20"/>
              </w:rPr>
              <w:t xml:space="preserve">        Allot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B5E5DBB" w14:textId="77777777" w:rsidR="001F0AF4" w:rsidRPr="001249EE" w:rsidRDefault="001F0AF4" w:rsidP="001249EE">
            <w:pPr>
              <w:jc w:val="center"/>
              <w:rPr>
                <w:sz w:val="20"/>
                <w:szCs w:val="20"/>
              </w:rPr>
            </w:pPr>
            <w:r w:rsidRPr="001249EE">
              <w:rPr>
                <w:sz w:val="20"/>
                <w:szCs w:val="20"/>
              </w:rPr>
              <w:t>-0.027</w:t>
            </w:r>
          </w:p>
        </w:tc>
      </w:tr>
      <w:tr w:rsidR="001F0AF4" w:rsidRPr="001249EE" w14:paraId="43060CE0"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336F89E" w14:textId="77777777" w:rsidR="001F0AF4" w:rsidRPr="001249EE" w:rsidRDefault="001F0AF4" w:rsidP="001249EE">
            <w:pPr>
              <w:rPr>
                <w:sz w:val="20"/>
                <w:szCs w:val="20"/>
              </w:rPr>
            </w:pPr>
            <w:r w:rsidRPr="001249EE">
              <w:rPr>
                <w:sz w:val="20"/>
                <w:szCs w:val="20"/>
              </w:rPr>
              <w:t xml:space="preserve">        Yield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EEC7068" w14:textId="77777777" w:rsidR="001F0AF4" w:rsidRPr="001249EE" w:rsidRDefault="001F0AF4" w:rsidP="001249EE">
            <w:pPr>
              <w:jc w:val="center"/>
              <w:rPr>
                <w:sz w:val="20"/>
                <w:szCs w:val="20"/>
              </w:rPr>
            </w:pPr>
            <w:r w:rsidRPr="001249EE">
              <w:rPr>
                <w:sz w:val="20"/>
                <w:szCs w:val="20"/>
              </w:rPr>
              <w:t>0.032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FA129AA"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4C8171B" w14:textId="77777777" w:rsidR="001F0AF4" w:rsidRPr="001249EE" w:rsidRDefault="001F0AF4" w:rsidP="001249EE">
            <w:pPr>
              <w:rPr>
                <w:sz w:val="20"/>
                <w:szCs w:val="20"/>
              </w:rPr>
            </w:pPr>
            <w:r w:rsidRPr="001249EE">
              <w:rPr>
                <w:sz w:val="20"/>
                <w:szCs w:val="20"/>
              </w:rPr>
              <w:t xml:space="preserve">       Peddle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B2B310F" w14:textId="77777777" w:rsidR="001F0AF4" w:rsidRPr="001249EE" w:rsidRDefault="001F0AF4" w:rsidP="001249EE">
            <w:pPr>
              <w:jc w:val="center"/>
              <w:rPr>
                <w:sz w:val="20"/>
                <w:szCs w:val="20"/>
              </w:rPr>
            </w:pPr>
            <w:r w:rsidRPr="001249EE">
              <w:rPr>
                <w:sz w:val="20"/>
                <w:szCs w:val="20"/>
              </w:rPr>
              <w:t>-0.027</w:t>
            </w:r>
          </w:p>
        </w:tc>
      </w:tr>
      <w:tr w:rsidR="001F0AF4" w:rsidRPr="001249EE" w14:paraId="38C624B9"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A28D41A" w14:textId="77777777" w:rsidR="001F0AF4" w:rsidRPr="001249EE" w:rsidRDefault="001F0AF4" w:rsidP="001249EE">
            <w:pPr>
              <w:rPr>
                <w:sz w:val="20"/>
                <w:szCs w:val="20"/>
              </w:rPr>
            </w:pPr>
            <w:r w:rsidRPr="001249EE">
              <w:rPr>
                <w:sz w:val="20"/>
                <w:szCs w:val="20"/>
              </w:rPr>
              <w:t xml:space="preserve">      Mention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B5DC468" w14:textId="77777777" w:rsidR="001F0AF4" w:rsidRPr="001249EE" w:rsidRDefault="001F0AF4" w:rsidP="001249EE">
            <w:pPr>
              <w:jc w:val="center"/>
              <w:rPr>
                <w:sz w:val="20"/>
                <w:szCs w:val="20"/>
              </w:rPr>
            </w:pPr>
            <w:r w:rsidRPr="001249EE">
              <w:rPr>
                <w:sz w:val="20"/>
                <w:szCs w:val="20"/>
              </w:rPr>
              <w:t>0.031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744B741"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236FA9F" w14:textId="77777777" w:rsidR="001F0AF4" w:rsidRPr="001249EE" w:rsidRDefault="001F0AF4" w:rsidP="001249EE">
            <w:pPr>
              <w:rPr>
                <w:sz w:val="20"/>
                <w:szCs w:val="20"/>
              </w:rPr>
            </w:pPr>
            <w:r w:rsidRPr="001249EE">
              <w:rPr>
                <w:sz w:val="20"/>
                <w:szCs w:val="20"/>
              </w:rPr>
              <w:t xml:space="preserve">        Cluck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239A6F0" w14:textId="77777777" w:rsidR="001F0AF4" w:rsidRPr="001249EE" w:rsidRDefault="001F0AF4" w:rsidP="001249EE">
            <w:pPr>
              <w:jc w:val="center"/>
              <w:rPr>
                <w:sz w:val="20"/>
                <w:szCs w:val="20"/>
              </w:rPr>
            </w:pPr>
            <w:r w:rsidRPr="001249EE">
              <w:rPr>
                <w:sz w:val="20"/>
                <w:szCs w:val="20"/>
              </w:rPr>
              <w:t>-0.026</w:t>
            </w:r>
          </w:p>
        </w:tc>
      </w:tr>
      <w:tr w:rsidR="001F0AF4" w:rsidRPr="001249EE" w14:paraId="6D2DCBAA"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47B9763" w14:textId="77777777" w:rsidR="001F0AF4" w:rsidRPr="001249EE" w:rsidRDefault="001F0AF4" w:rsidP="001249EE">
            <w:pPr>
              <w:rPr>
                <w:sz w:val="20"/>
                <w:szCs w:val="20"/>
              </w:rPr>
            </w:pPr>
            <w:r w:rsidRPr="001249EE">
              <w:rPr>
                <w:sz w:val="20"/>
                <w:szCs w:val="20"/>
              </w:rPr>
              <w:t xml:space="preserve">         Crow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46B8410" w14:textId="77777777" w:rsidR="001F0AF4" w:rsidRPr="001249EE" w:rsidRDefault="001F0AF4" w:rsidP="001249EE">
            <w:pPr>
              <w:jc w:val="center"/>
              <w:rPr>
                <w:sz w:val="20"/>
                <w:szCs w:val="20"/>
              </w:rPr>
            </w:pPr>
            <w:r w:rsidRPr="001249EE">
              <w:rPr>
                <w:sz w:val="20"/>
                <w:szCs w:val="20"/>
              </w:rPr>
              <w:t>0.031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BB61E26"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4AF6475" w14:textId="77777777" w:rsidR="001F0AF4" w:rsidRPr="001249EE" w:rsidRDefault="001F0AF4" w:rsidP="001249EE">
            <w:pPr>
              <w:rPr>
                <w:sz w:val="20"/>
                <w:szCs w:val="20"/>
              </w:rPr>
            </w:pPr>
            <w:r w:rsidRPr="001249EE">
              <w:rPr>
                <w:sz w:val="20"/>
                <w:szCs w:val="20"/>
              </w:rPr>
              <w:t xml:space="preserve">   Articulate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7ADAF60" w14:textId="77777777" w:rsidR="001F0AF4" w:rsidRPr="001249EE" w:rsidRDefault="001F0AF4" w:rsidP="001249EE">
            <w:pPr>
              <w:jc w:val="center"/>
              <w:rPr>
                <w:sz w:val="20"/>
                <w:szCs w:val="20"/>
              </w:rPr>
            </w:pPr>
            <w:r w:rsidRPr="001249EE">
              <w:rPr>
                <w:sz w:val="20"/>
                <w:szCs w:val="20"/>
              </w:rPr>
              <w:t>-0.026</w:t>
            </w:r>
          </w:p>
        </w:tc>
      </w:tr>
      <w:tr w:rsidR="001F0AF4" w:rsidRPr="001249EE" w14:paraId="55C378C6"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0EB3824" w14:textId="77777777" w:rsidR="001F0AF4" w:rsidRPr="001249EE" w:rsidRDefault="001F0AF4" w:rsidP="001249EE">
            <w:pPr>
              <w:rPr>
                <w:sz w:val="20"/>
                <w:szCs w:val="20"/>
              </w:rPr>
            </w:pPr>
            <w:r w:rsidRPr="001249EE">
              <w:rPr>
                <w:sz w:val="20"/>
                <w:szCs w:val="20"/>
              </w:rPr>
              <w:t xml:space="preserve">     Telecast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AD56877" w14:textId="77777777" w:rsidR="001F0AF4" w:rsidRPr="001249EE" w:rsidRDefault="001F0AF4" w:rsidP="001249EE">
            <w:pPr>
              <w:jc w:val="center"/>
              <w:rPr>
                <w:sz w:val="20"/>
                <w:szCs w:val="20"/>
              </w:rPr>
            </w:pPr>
            <w:r w:rsidRPr="001249EE">
              <w:rPr>
                <w:sz w:val="20"/>
                <w:szCs w:val="20"/>
              </w:rPr>
              <w:t>0.031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8155739"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5C0162D" w14:textId="77777777" w:rsidR="001F0AF4" w:rsidRPr="001249EE" w:rsidRDefault="001F0AF4" w:rsidP="001249EE">
            <w:pPr>
              <w:rPr>
                <w:sz w:val="20"/>
                <w:szCs w:val="20"/>
              </w:rPr>
            </w:pPr>
            <w:r w:rsidRPr="001249EE">
              <w:rPr>
                <w:sz w:val="20"/>
                <w:szCs w:val="20"/>
              </w:rPr>
              <w:t xml:space="preserve">       Preach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51F8879" w14:textId="77777777" w:rsidR="001F0AF4" w:rsidRPr="001249EE" w:rsidRDefault="001F0AF4" w:rsidP="001249EE">
            <w:pPr>
              <w:jc w:val="center"/>
              <w:rPr>
                <w:sz w:val="20"/>
                <w:szCs w:val="20"/>
              </w:rPr>
            </w:pPr>
            <w:r w:rsidRPr="001249EE">
              <w:rPr>
                <w:sz w:val="20"/>
                <w:szCs w:val="20"/>
              </w:rPr>
              <w:t>-0.025</w:t>
            </w:r>
          </w:p>
        </w:tc>
      </w:tr>
      <w:tr w:rsidR="001F0AF4" w:rsidRPr="001249EE" w14:paraId="0B585F37"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6FD36A5" w14:textId="77777777" w:rsidR="001F0AF4" w:rsidRPr="001249EE" w:rsidRDefault="001F0AF4" w:rsidP="001249EE">
            <w:pPr>
              <w:rPr>
                <w:sz w:val="20"/>
                <w:szCs w:val="20"/>
              </w:rPr>
            </w:pPr>
            <w:r w:rsidRPr="001249EE">
              <w:rPr>
                <w:sz w:val="20"/>
                <w:szCs w:val="20"/>
              </w:rPr>
              <w:t xml:space="preserve">         Moan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B26354C" w14:textId="77777777" w:rsidR="001F0AF4" w:rsidRPr="001249EE" w:rsidRDefault="001F0AF4" w:rsidP="001249EE">
            <w:pPr>
              <w:jc w:val="center"/>
              <w:rPr>
                <w:sz w:val="20"/>
                <w:szCs w:val="20"/>
              </w:rPr>
            </w:pPr>
            <w:r w:rsidRPr="001249EE">
              <w:rPr>
                <w:sz w:val="20"/>
                <w:szCs w:val="20"/>
              </w:rPr>
              <w:t>0.030</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3D7B141"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4B7BBD8" w14:textId="77777777" w:rsidR="001F0AF4" w:rsidRPr="001249EE" w:rsidRDefault="001F0AF4" w:rsidP="001249EE">
            <w:pPr>
              <w:rPr>
                <w:sz w:val="20"/>
                <w:szCs w:val="20"/>
              </w:rPr>
            </w:pPr>
            <w:r w:rsidRPr="001249EE">
              <w:rPr>
                <w:sz w:val="20"/>
                <w:szCs w:val="20"/>
              </w:rPr>
              <w:t xml:space="preserve">       Bellow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7AE0DE9" w14:textId="77777777" w:rsidR="001F0AF4" w:rsidRPr="001249EE" w:rsidRDefault="001F0AF4" w:rsidP="001249EE">
            <w:pPr>
              <w:jc w:val="center"/>
              <w:rPr>
                <w:sz w:val="20"/>
                <w:szCs w:val="20"/>
              </w:rPr>
            </w:pPr>
            <w:r w:rsidRPr="001249EE">
              <w:rPr>
                <w:sz w:val="20"/>
                <w:szCs w:val="20"/>
              </w:rPr>
              <w:t>-0.025</w:t>
            </w:r>
          </w:p>
        </w:tc>
      </w:tr>
      <w:tr w:rsidR="001F0AF4" w:rsidRPr="001249EE" w14:paraId="7218CAF4"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84983F7" w14:textId="77777777" w:rsidR="001F0AF4" w:rsidRPr="001249EE" w:rsidRDefault="001F0AF4" w:rsidP="001249EE">
            <w:pPr>
              <w:rPr>
                <w:sz w:val="20"/>
                <w:szCs w:val="20"/>
              </w:rPr>
            </w:pPr>
            <w:r w:rsidRPr="001249EE">
              <w:rPr>
                <w:sz w:val="20"/>
                <w:szCs w:val="20"/>
              </w:rPr>
              <w:t xml:space="preserve">          Tap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7588368" w14:textId="77777777" w:rsidR="001F0AF4" w:rsidRPr="001249EE" w:rsidRDefault="001F0AF4" w:rsidP="001249EE">
            <w:pPr>
              <w:jc w:val="center"/>
              <w:rPr>
                <w:sz w:val="20"/>
                <w:szCs w:val="20"/>
              </w:rPr>
            </w:pPr>
            <w:r w:rsidRPr="001249EE">
              <w:rPr>
                <w:sz w:val="20"/>
                <w:szCs w:val="20"/>
              </w:rPr>
              <w:t>0.029</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9B5FD1B"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5BBC3DC" w14:textId="77777777" w:rsidR="001F0AF4" w:rsidRPr="001249EE" w:rsidRDefault="001F0AF4" w:rsidP="001249EE">
            <w:pPr>
              <w:rPr>
                <w:sz w:val="20"/>
                <w:szCs w:val="20"/>
              </w:rPr>
            </w:pPr>
            <w:r w:rsidRPr="001249EE">
              <w:rPr>
                <w:sz w:val="20"/>
                <w:szCs w:val="20"/>
              </w:rPr>
              <w:t xml:space="preserve">    Telephone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F559A99" w14:textId="77777777" w:rsidR="001F0AF4" w:rsidRPr="001249EE" w:rsidRDefault="001F0AF4" w:rsidP="001249EE">
            <w:pPr>
              <w:jc w:val="center"/>
              <w:rPr>
                <w:sz w:val="20"/>
                <w:szCs w:val="20"/>
              </w:rPr>
            </w:pPr>
            <w:r w:rsidRPr="001249EE">
              <w:rPr>
                <w:sz w:val="20"/>
                <w:szCs w:val="20"/>
              </w:rPr>
              <w:t>-0.025</w:t>
            </w:r>
          </w:p>
        </w:tc>
      </w:tr>
      <w:tr w:rsidR="001F0AF4" w:rsidRPr="001249EE" w14:paraId="29855BB8"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C2ED7A5" w14:textId="77777777" w:rsidR="001F0AF4" w:rsidRPr="001249EE" w:rsidRDefault="001F0AF4" w:rsidP="001249EE">
            <w:pPr>
              <w:rPr>
                <w:sz w:val="20"/>
                <w:szCs w:val="20"/>
              </w:rPr>
            </w:pPr>
            <w:r w:rsidRPr="001249EE">
              <w:rPr>
                <w:sz w:val="20"/>
                <w:szCs w:val="20"/>
              </w:rPr>
              <w:t xml:space="preserve">        Whine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C13A915" w14:textId="77777777" w:rsidR="001F0AF4" w:rsidRPr="001249EE" w:rsidRDefault="001F0AF4" w:rsidP="001249EE">
            <w:pPr>
              <w:jc w:val="center"/>
              <w:rPr>
                <w:sz w:val="20"/>
                <w:szCs w:val="20"/>
              </w:rPr>
            </w:pPr>
            <w:r w:rsidRPr="001249EE">
              <w:rPr>
                <w:sz w:val="20"/>
                <w:szCs w:val="20"/>
              </w:rPr>
              <w:t>0.029</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94A8A28"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BA3005D" w14:textId="77777777" w:rsidR="001F0AF4" w:rsidRPr="001249EE" w:rsidRDefault="001F0AF4" w:rsidP="001249EE">
            <w:pPr>
              <w:rPr>
                <w:sz w:val="20"/>
                <w:szCs w:val="20"/>
              </w:rPr>
            </w:pPr>
            <w:r w:rsidRPr="001249EE">
              <w:rPr>
                <w:sz w:val="20"/>
                <w:szCs w:val="20"/>
              </w:rPr>
              <w:t xml:space="preserve">      Forward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751D5D6" w14:textId="77777777" w:rsidR="001F0AF4" w:rsidRPr="001249EE" w:rsidRDefault="001F0AF4" w:rsidP="001249EE">
            <w:pPr>
              <w:jc w:val="center"/>
              <w:rPr>
                <w:sz w:val="20"/>
                <w:szCs w:val="20"/>
              </w:rPr>
            </w:pPr>
            <w:r w:rsidRPr="001249EE">
              <w:rPr>
                <w:sz w:val="20"/>
                <w:szCs w:val="20"/>
              </w:rPr>
              <w:t>-0.025</w:t>
            </w:r>
          </w:p>
        </w:tc>
      </w:tr>
      <w:tr w:rsidR="001F0AF4" w:rsidRPr="001249EE" w14:paraId="2F2B41F1"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C1C67AC" w14:textId="77777777" w:rsidR="001F0AF4" w:rsidRPr="001249EE" w:rsidRDefault="001F0AF4" w:rsidP="001249EE">
            <w:pPr>
              <w:rPr>
                <w:sz w:val="20"/>
                <w:szCs w:val="20"/>
              </w:rPr>
            </w:pPr>
            <w:r w:rsidRPr="001249EE">
              <w:rPr>
                <w:sz w:val="20"/>
                <w:szCs w:val="20"/>
              </w:rPr>
              <w:t xml:space="preserve">       Supply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8C23CC6" w14:textId="77777777" w:rsidR="001F0AF4" w:rsidRPr="001249EE" w:rsidRDefault="001F0AF4" w:rsidP="001249EE">
            <w:pPr>
              <w:jc w:val="center"/>
              <w:rPr>
                <w:sz w:val="20"/>
                <w:szCs w:val="20"/>
              </w:rPr>
            </w:pPr>
            <w:r w:rsidRPr="001249EE">
              <w:rPr>
                <w:sz w:val="20"/>
                <w:szCs w:val="20"/>
              </w:rPr>
              <w:t>0.027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EA26B8A"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80497C0" w14:textId="77777777" w:rsidR="001F0AF4" w:rsidRPr="001249EE" w:rsidRDefault="001F0AF4" w:rsidP="001249EE">
            <w:pPr>
              <w:rPr>
                <w:sz w:val="20"/>
                <w:szCs w:val="20"/>
              </w:rPr>
            </w:pPr>
            <w:r w:rsidRPr="001249EE">
              <w:rPr>
                <w:sz w:val="20"/>
                <w:szCs w:val="20"/>
              </w:rPr>
              <w:t xml:space="preserve">        Email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33E7C17" w14:textId="77777777" w:rsidR="001F0AF4" w:rsidRPr="001249EE" w:rsidRDefault="001F0AF4" w:rsidP="001249EE">
            <w:pPr>
              <w:jc w:val="center"/>
              <w:rPr>
                <w:sz w:val="20"/>
                <w:szCs w:val="20"/>
              </w:rPr>
            </w:pPr>
            <w:r w:rsidRPr="001249EE">
              <w:rPr>
                <w:sz w:val="20"/>
                <w:szCs w:val="20"/>
              </w:rPr>
              <w:t>-0.024</w:t>
            </w:r>
          </w:p>
        </w:tc>
      </w:tr>
      <w:tr w:rsidR="001F0AF4" w:rsidRPr="001249EE" w14:paraId="5D9E5741"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98D8E3F" w14:textId="77777777" w:rsidR="001F0AF4" w:rsidRPr="001249EE" w:rsidRDefault="001F0AF4" w:rsidP="001249EE">
            <w:pPr>
              <w:rPr>
                <w:sz w:val="20"/>
                <w:szCs w:val="20"/>
              </w:rPr>
            </w:pPr>
            <w:r w:rsidRPr="001249EE">
              <w:rPr>
                <w:sz w:val="20"/>
                <w:szCs w:val="20"/>
              </w:rPr>
              <w:t xml:space="preserve">     Proclaim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696DC9B" w14:textId="77777777" w:rsidR="001F0AF4" w:rsidRPr="001249EE" w:rsidRDefault="001F0AF4" w:rsidP="001249EE">
            <w:pPr>
              <w:jc w:val="center"/>
              <w:rPr>
                <w:sz w:val="20"/>
                <w:szCs w:val="20"/>
              </w:rPr>
            </w:pPr>
            <w:r w:rsidRPr="001249EE">
              <w:rPr>
                <w:sz w:val="20"/>
                <w:szCs w:val="20"/>
              </w:rPr>
              <w:t>0.026</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499F85B"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1D990ED" w14:textId="77777777" w:rsidR="001F0AF4" w:rsidRPr="001249EE" w:rsidRDefault="001F0AF4" w:rsidP="001249EE">
            <w:pPr>
              <w:rPr>
                <w:sz w:val="20"/>
                <w:szCs w:val="20"/>
              </w:rPr>
            </w:pPr>
            <w:r w:rsidRPr="001249EE">
              <w:rPr>
                <w:sz w:val="20"/>
                <w:szCs w:val="20"/>
              </w:rPr>
              <w:t xml:space="preserve">      Smuggle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299B416" w14:textId="77777777" w:rsidR="001F0AF4" w:rsidRPr="001249EE" w:rsidRDefault="001F0AF4" w:rsidP="001249EE">
            <w:pPr>
              <w:jc w:val="center"/>
              <w:rPr>
                <w:sz w:val="20"/>
                <w:szCs w:val="20"/>
              </w:rPr>
            </w:pPr>
            <w:r w:rsidRPr="001249EE">
              <w:rPr>
                <w:sz w:val="20"/>
                <w:szCs w:val="20"/>
              </w:rPr>
              <w:t>-0.024</w:t>
            </w:r>
          </w:p>
        </w:tc>
      </w:tr>
      <w:tr w:rsidR="001F0AF4" w:rsidRPr="001249EE" w14:paraId="63230BF0"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E86395A" w14:textId="77777777" w:rsidR="001F0AF4" w:rsidRPr="001249EE" w:rsidRDefault="001F0AF4" w:rsidP="001249EE">
            <w:pPr>
              <w:rPr>
                <w:sz w:val="20"/>
                <w:szCs w:val="20"/>
              </w:rPr>
            </w:pPr>
            <w:r w:rsidRPr="001249EE">
              <w:rPr>
                <w:sz w:val="20"/>
                <w:szCs w:val="20"/>
              </w:rPr>
              <w:lastRenderedPageBreak/>
              <w:t xml:space="preserve">       Squeak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E52E8EB" w14:textId="77777777" w:rsidR="001F0AF4" w:rsidRPr="001249EE" w:rsidRDefault="001F0AF4" w:rsidP="001249EE">
            <w:pPr>
              <w:jc w:val="center"/>
              <w:rPr>
                <w:sz w:val="20"/>
                <w:szCs w:val="20"/>
              </w:rPr>
            </w:pPr>
            <w:r w:rsidRPr="001249EE">
              <w:rPr>
                <w:sz w:val="20"/>
                <w:szCs w:val="20"/>
              </w:rPr>
              <w:t>0.025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DBE5430"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9B0A6F4" w14:textId="77777777" w:rsidR="001F0AF4" w:rsidRPr="001249EE" w:rsidRDefault="001F0AF4" w:rsidP="001249EE">
            <w:pPr>
              <w:rPr>
                <w:sz w:val="20"/>
                <w:szCs w:val="20"/>
              </w:rPr>
            </w:pPr>
            <w:r w:rsidRPr="001249EE">
              <w:rPr>
                <w:sz w:val="20"/>
                <w:szCs w:val="20"/>
              </w:rPr>
              <w:t xml:space="preserve">        Mulct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901BFAC" w14:textId="77777777" w:rsidR="001F0AF4" w:rsidRPr="001249EE" w:rsidRDefault="001F0AF4" w:rsidP="001249EE">
            <w:pPr>
              <w:jc w:val="center"/>
              <w:rPr>
                <w:sz w:val="20"/>
                <w:szCs w:val="20"/>
              </w:rPr>
            </w:pPr>
            <w:r w:rsidRPr="001249EE">
              <w:rPr>
                <w:sz w:val="20"/>
                <w:szCs w:val="20"/>
              </w:rPr>
              <w:t>-0.024</w:t>
            </w:r>
          </w:p>
        </w:tc>
      </w:tr>
      <w:tr w:rsidR="001F0AF4" w:rsidRPr="001249EE" w14:paraId="75631D30"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28DE9F3" w14:textId="77777777" w:rsidR="001F0AF4" w:rsidRPr="001249EE" w:rsidRDefault="001F0AF4" w:rsidP="001249EE">
            <w:pPr>
              <w:rPr>
                <w:sz w:val="20"/>
                <w:szCs w:val="20"/>
              </w:rPr>
            </w:pPr>
            <w:r w:rsidRPr="001249EE">
              <w:rPr>
                <w:sz w:val="20"/>
                <w:szCs w:val="20"/>
              </w:rPr>
              <w:t xml:space="preserve">         Will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9550178" w14:textId="77777777" w:rsidR="001F0AF4" w:rsidRPr="001249EE" w:rsidRDefault="001F0AF4" w:rsidP="001249EE">
            <w:pPr>
              <w:jc w:val="center"/>
              <w:rPr>
                <w:sz w:val="20"/>
                <w:szCs w:val="20"/>
              </w:rPr>
            </w:pPr>
            <w:r w:rsidRPr="001249EE">
              <w:rPr>
                <w:sz w:val="20"/>
                <w:szCs w:val="20"/>
              </w:rPr>
              <w:t>0.024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D262B8A"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C6129E4" w14:textId="77777777" w:rsidR="001F0AF4" w:rsidRPr="001249EE" w:rsidRDefault="001F0AF4" w:rsidP="001249EE">
            <w:pPr>
              <w:rPr>
                <w:sz w:val="20"/>
                <w:szCs w:val="20"/>
              </w:rPr>
            </w:pPr>
            <w:r w:rsidRPr="001249EE">
              <w:rPr>
                <w:sz w:val="20"/>
                <w:szCs w:val="20"/>
              </w:rPr>
              <w:t xml:space="preserve">        Leave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6910B16" w14:textId="77777777" w:rsidR="001F0AF4" w:rsidRPr="001249EE" w:rsidRDefault="001F0AF4" w:rsidP="001249EE">
            <w:pPr>
              <w:jc w:val="center"/>
              <w:rPr>
                <w:sz w:val="20"/>
                <w:szCs w:val="20"/>
              </w:rPr>
            </w:pPr>
            <w:r w:rsidRPr="001249EE">
              <w:rPr>
                <w:sz w:val="20"/>
                <w:szCs w:val="20"/>
              </w:rPr>
              <w:t>-0.023</w:t>
            </w:r>
          </w:p>
        </w:tc>
      </w:tr>
      <w:tr w:rsidR="001F0AF4" w:rsidRPr="001249EE" w14:paraId="081F7180"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6639E3D" w14:textId="77777777" w:rsidR="001F0AF4" w:rsidRPr="001249EE" w:rsidRDefault="001F0AF4" w:rsidP="001249EE">
            <w:pPr>
              <w:rPr>
                <w:sz w:val="20"/>
                <w:szCs w:val="20"/>
              </w:rPr>
            </w:pPr>
            <w:r w:rsidRPr="001249EE">
              <w:rPr>
                <w:sz w:val="20"/>
                <w:szCs w:val="20"/>
              </w:rPr>
              <w:t xml:space="preserve">         Fire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6BA8843" w14:textId="77777777" w:rsidR="001F0AF4" w:rsidRPr="001249EE" w:rsidRDefault="001F0AF4" w:rsidP="001249EE">
            <w:pPr>
              <w:jc w:val="center"/>
              <w:rPr>
                <w:sz w:val="20"/>
                <w:szCs w:val="20"/>
              </w:rPr>
            </w:pPr>
            <w:r w:rsidRPr="001249EE">
              <w:rPr>
                <w:sz w:val="20"/>
                <w:szCs w:val="20"/>
              </w:rPr>
              <w:t>0.024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D0A6728"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2423D4" w14:textId="77777777" w:rsidR="001F0AF4" w:rsidRPr="001249EE" w:rsidRDefault="001F0AF4" w:rsidP="001249EE">
            <w:pPr>
              <w:rPr>
                <w:sz w:val="20"/>
                <w:szCs w:val="20"/>
              </w:rPr>
            </w:pPr>
            <w:r w:rsidRPr="001249EE">
              <w:rPr>
                <w:sz w:val="20"/>
                <w:szCs w:val="20"/>
              </w:rPr>
              <w:t xml:space="preserve">          Lob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C7F3BA2" w14:textId="77777777" w:rsidR="001F0AF4" w:rsidRPr="001249EE" w:rsidRDefault="001F0AF4" w:rsidP="001249EE">
            <w:pPr>
              <w:jc w:val="center"/>
              <w:rPr>
                <w:sz w:val="20"/>
                <w:szCs w:val="20"/>
              </w:rPr>
            </w:pPr>
            <w:r w:rsidRPr="001249EE">
              <w:rPr>
                <w:sz w:val="20"/>
                <w:szCs w:val="20"/>
              </w:rPr>
              <w:t>-0.023</w:t>
            </w:r>
          </w:p>
        </w:tc>
      </w:tr>
      <w:tr w:rsidR="001F0AF4" w:rsidRPr="001249EE" w14:paraId="0CF2625D"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951DF17" w14:textId="77777777" w:rsidR="001F0AF4" w:rsidRPr="001249EE" w:rsidRDefault="001F0AF4" w:rsidP="001249EE">
            <w:pPr>
              <w:rPr>
                <w:sz w:val="20"/>
                <w:szCs w:val="20"/>
              </w:rPr>
            </w:pPr>
            <w:r w:rsidRPr="001249EE">
              <w:rPr>
                <w:sz w:val="20"/>
                <w:szCs w:val="20"/>
              </w:rPr>
              <w:t xml:space="preserve">        Radio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4E859EA" w14:textId="77777777" w:rsidR="001F0AF4" w:rsidRPr="001249EE" w:rsidRDefault="001F0AF4" w:rsidP="001249EE">
            <w:pPr>
              <w:jc w:val="center"/>
              <w:rPr>
                <w:sz w:val="20"/>
                <w:szCs w:val="20"/>
              </w:rPr>
            </w:pPr>
            <w:r w:rsidRPr="001249EE">
              <w:rPr>
                <w:sz w:val="20"/>
                <w:szCs w:val="20"/>
              </w:rPr>
              <w:t>0.024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0CE1058"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C55CB7E" w14:textId="77777777" w:rsidR="001F0AF4" w:rsidRPr="001249EE" w:rsidRDefault="001F0AF4" w:rsidP="001249EE">
            <w:pPr>
              <w:rPr>
                <w:sz w:val="20"/>
                <w:szCs w:val="20"/>
              </w:rPr>
            </w:pPr>
            <w:r w:rsidRPr="001249EE">
              <w:rPr>
                <w:sz w:val="20"/>
                <w:szCs w:val="20"/>
              </w:rPr>
              <w:t xml:space="preserve">         Slam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26CA493" w14:textId="77777777" w:rsidR="001F0AF4" w:rsidRPr="001249EE" w:rsidRDefault="001F0AF4" w:rsidP="001249EE">
            <w:pPr>
              <w:jc w:val="center"/>
              <w:rPr>
                <w:sz w:val="20"/>
                <w:szCs w:val="20"/>
              </w:rPr>
            </w:pPr>
            <w:r w:rsidRPr="001249EE">
              <w:rPr>
                <w:sz w:val="20"/>
                <w:szCs w:val="20"/>
              </w:rPr>
              <w:t>-0.023</w:t>
            </w:r>
          </w:p>
        </w:tc>
      </w:tr>
      <w:tr w:rsidR="001F0AF4" w:rsidRPr="001249EE" w14:paraId="178BB461"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9B43DC9" w14:textId="77777777" w:rsidR="001F0AF4" w:rsidRPr="001249EE" w:rsidRDefault="001F0AF4" w:rsidP="001249EE">
            <w:pPr>
              <w:rPr>
                <w:sz w:val="20"/>
                <w:szCs w:val="20"/>
              </w:rPr>
            </w:pPr>
            <w:r w:rsidRPr="001249EE">
              <w:rPr>
                <w:sz w:val="20"/>
                <w:szCs w:val="20"/>
              </w:rPr>
              <w:t xml:space="preserve">          Bat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2B3241C" w14:textId="77777777" w:rsidR="001F0AF4" w:rsidRPr="001249EE" w:rsidRDefault="001F0AF4" w:rsidP="001249EE">
            <w:pPr>
              <w:jc w:val="center"/>
              <w:rPr>
                <w:sz w:val="20"/>
                <w:szCs w:val="20"/>
              </w:rPr>
            </w:pPr>
            <w:r w:rsidRPr="001249EE">
              <w:rPr>
                <w:sz w:val="20"/>
                <w:szCs w:val="20"/>
              </w:rPr>
              <w:t>0.023</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D7D02B7"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FDDF754" w14:textId="77777777" w:rsidR="001F0AF4" w:rsidRPr="001249EE" w:rsidRDefault="001F0AF4" w:rsidP="001249EE">
            <w:pPr>
              <w:rPr>
                <w:sz w:val="20"/>
                <w:szCs w:val="20"/>
              </w:rPr>
            </w:pPr>
            <w:r w:rsidRPr="001249EE">
              <w:rPr>
                <w:sz w:val="20"/>
                <w:szCs w:val="20"/>
              </w:rPr>
              <w:t xml:space="preserve">        Trade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1662AFC" w14:textId="77777777" w:rsidR="001F0AF4" w:rsidRPr="001249EE" w:rsidRDefault="001F0AF4" w:rsidP="001249EE">
            <w:pPr>
              <w:jc w:val="center"/>
              <w:rPr>
                <w:sz w:val="20"/>
                <w:szCs w:val="20"/>
              </w:rPr>
            </w:pPr>
            <w:r w:rsidRPr="001249EE">
              <w:rPr>
                <w:sz w:val="20"/>
                <w:szCs w:val="20"/>
              </w:rPr>
              <w:t>-0.023</w:t>
            </w:r>
          </w:p>
        </w:tc>
      </w:tr>
      <w:tr w:rsidR="001F0AF4" w:rsidRPr="001249EE" w14:paraId="747423E7"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593B4DE" w14:textId="77777777" w:rsidR="001F0AF4" w:rsidRPr="001249EE" w:rsidRDefault="001F0AF4" w:rsidP="001249EE">
            <w:pPr>
              <w:rPr>
                <w:sz w:val="20"/>
                <w:szCs w:val="20"/>
              </w:rPr>
            </w:pPr>
            <w:r w:rsidRPr="001249EE">
              <w:rPr>
                <w:sz w:val="20"/>
                <w:szCs w:val="20"/>
              </w:rPr>
              <w:t xml:space="preserve">        Drawl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E8E9B5C" w14:textId="77777777" w:rsidR="001F0AF4" w:rsidRPr="001249EE" w:rsidRDefault="001F0AF4" w:rsidP="001249EE">
            <w:pPr>
              <w:jc w:val="center"/>
              <w:rPr>
                <w:sz w:val="20"/>
                <w:szCs w:val="20"/>
              </w:rPr>
            </w:pPr>
            <w:r w:rsidRPr="001249EE">
              <w:rPr>
                <w:sz w:val="20"/>
                <w:szCs w:val="20"/>
              </w:rPr>
              <w:t>0.022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FEB1C25"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9A39DDF" w14:textId="77777777" w:rsidR="001F0AF4" w:rsidRPr="001249EE" w:rsidRDefault="001F0AF4" w:rsidP="001249EE">
            <w:pPr>
              <w:rPr>
                <w:sz w:val="20"/>
                <w:szCs w:val="20"/>
              </w:rPr>
            </w:pPr>
            <w:r w:rsidRPr="001249EE">
              <w:rPr>
                <w:sz w:val="20"/>
                <w:szCs w:val="20"/>
              </w:rPr>
              <w:t xml:space="preserve">        Issue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4EC332E" w14:textId="77777777" w:rsidR="001F0AF4" w:rsidRPr="001249EE" w:rsidRDefault="001F0AF4" w:rsidP="001249EE">
            <w:pPr>
              <w:jc w:val="center"/>
              <w:rPr>
                <w:sz w:val="20"/>
                <w:szCs w:val="20"/>
              </w:rPr>
            </w:pPr>
            <w:r w:rsidRPr="001249EE">
              <w:rPr>
                <w:sz w:val="20"/>
                <w:szCs w:val="20"/>
              </w:rPr>
              <w:t>-0.022</w:t>
            </w:r>
          </w:p>
        </w:tc>
      </w:tr>
      <w:tr w:rsidR="001F0AF4" w:rsidRPr="001249EE" w14:paraId="292D352F"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6925DF7" w14:textId="77777777" w:rsidR="001F0AF4" w:rsidRPr="001249EE" w:rsidRDefault="001F0AF4" w:rsidP="001249EE">
            <w:pPr>
              <w:rPr>
                <w:sz w:val="20"/>
                <w:szCs w:val="20"/>
              </w:rPr>
            </w:pPr>
            <w:r w:rsidRPr="001249EE">
              <w:rPr>
                <w:sz w:val="20"/>
                <w:szCs w:val="20"/>
              </w:rPr>
              <w:t xml:space="preserve">          Cry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82B88BF" w14:textId="77777777" w:rsidR="001F0AF4" w:rsidRPr="001249EE" w:rsidRDefault="001F0AF4" w:rsidP="001249EE">
            <w:pPr>
              <w:jc w:val="center"/>
              <w:rPr>
                <w:sz w:val="20"/>
                <w:szCs w:val="20"/>
              </w:rPr>
            </w:pPr>
            <w:r w:rsidRPr="001249EE">
              <w:rPr>
                <w:sz w:val="20"/>
                <w:szCs w:val="20"/>
              </w:rPr>
              <w:t>0.022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929F42F"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9897F05" w14:textId="77777777" w:rsidR="001F0AF4" w:rsidRPr="001249EE" w:rsidRDefault="001F0AF4" w:rsidP="001249EE">
            <w:pPr>
              <w:rPr>
                <w:sz w:val="20"/>
                <w:szCs w:val="20"/>
              </w:rPr>
            </w:pPr>
            <w:r w:rsidRPr="001249EE">
              <w:rPr>
                <w:sz w:val="20"/>
                <w:szCs w:val="20"/>
              </w:rPr>
              <w:t xml:space="preserve">        Chirp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ADADBC1" w14:textId="77777777" w:rsidR="001F0AF4" w:rsidRPr="001249EE" w:rsidRDefault="001F0AF4" w:rsidP="001249EE">
            <w:pPr>
              <w:jc w:val="center"/>
              <w:rPr>
                <w:sz w:val="20"/>
                <w:szCs w:val="20"/>
              </w:rPr>
            </w:pPr>
            <w:r w:rsidRPr="001249EE">
              <w:rPr>
                <w:sz w:val="20"/>
                <w:szCs w:val="20"/>
              </w:rPr>
              <w:t>-0.022</w:t>
            </w:r>
          </w:p>
        </w:tc>
      </w:tr>
      <w:tr w:rsidR="001F0AF4" w:rsidRPr="001249EE" w14:paraId="3EAC52BC"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65E1D26" w14:textId="77777777" w:rsidR="001F0AF4" w:rsidRPr="001249EE" w:rsidRDefault="001F0AF4" w:rsidP="001249EE">
            <w:pPr>
              <w:rPr>
                <w:sz w:val="20"/>
                <w:szCs w:val="20"/>
              </w:rPr>
            </w:pPr>
            <w:r w:rsidRPr="001249EE">
              <w:rPr>
                <w:sz w:val="20"/>
                <w:szCs w:val="20"/>
              </w:rPr>
              <w:t xml:space="preserve">         Push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39102D0" w14:textId="77777777" w:rsidR="001F0AF4" w:rsidRPr="001249EE" w:rsidRDefault="001F0AF4" w:rsidP="001249EE">
            <w:pPr>
              <w:jc w:val="center"/>
              <w:rPr>
                <w:sz w:val="20"/>
                <w:szCs w:val="20"/>
              </w:rPr>
            </w:pPr>
            <w:r w:rsidRPr="001249EE">
              <w:rPr>
                <w:sz w:val="20"/>
                <w:szCs w:val="20"/>
              </w:rPr>
              <w:t>0.021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D25AE65"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9A02172" w14:textId="77777777" w:rsidR="001F0AF4" w:rsidRPr="001249EE" w:rsidRDefault="001F0AF4" w:rsidP="001249EE">
            <w:pPr>
              <w:rPr>
                <w:sz w:val="20"/>
                <w:szCs w:val="20"/>
              </w:rPr>
            </w:pPr>
            <w:r w:rsidRPr="001249EE">
              <w:rPr>
                <w:sz w:val="20"/>
                <w:szCs w:val="20"/>
              </w:rPr>
              <w:t xml:space="preserve">        Grunt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F2FFA91" w14:textId="77777777" w:rsidR="001F0AF4" w:rsidRPr="001249EE" w:rsidRDefault="001F0AF4" w:rsidP="001249EE">
            <w:pPr>
              <w:jc w:val="center"/>
              <w:rPr>
                <w:sz w:val="20"/>
                <w:szCs w:val="20"/>
              </w:rPr>
            </w:pPr>
            <w:r w:rsidRPr="001249EE">
              <w:rPr>
                <w:sz w:val="20"/>
                <w:szCs w:val="20"/>
              </w:rPr>
              <w:t>-0.022</w:t>
            </w:r>
          </w:p>
        </w:tc>
      </w:tr>
      <w:tr w:rsidR="001F0AF4" w:rsidRPr="001249EE" w14:paraId="666E728F"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3EEC9C4" w14:textId="77777777" w:rsidR="001F0AF4" w:rsidRPr="001249EE" w:rsidRDefault="001F0AF4" w:rsidP="001249EE">
            <w:pPr>
              <w:rPr>
                <w:sz w:val="20"/>
                <w:szCs w:val="20"/>
              </w:rPr>
            </w:pPr>
            <w:r w:rsidRPr="001249EE">
              <w:rPr>
                <w:sz w:val="20"/>
                <w:szCs w:val="20"/>
              </w:rPr>
              <w:t xml:space="preserve">          Yap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ABF4B62" w14:textId="77777777" w:rsidR="001F0AF4" w:rsidRPr="001249EE" w:rsidRDefault="001F0AF4" w:rsidP="001249EE">
            <w:pPr>
              <w:jc w:val="center"/>
              <w:rPr>
                <w:sz w:val="20"/>
                <w:szCs w:val="20"/>
              </w:rPr>
            </w:pPr>
            <w:r w:rsidRPr="001249EE">
              <w:rPr>
                <w:sz w:val="20"/>
                <w:szCs w:val="20"/>
              </w:rPr>
              <w:t>0.020</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7BBA6BA"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4F7E2EB" w14:textId="77777777" w:rsidR="001F0AF4" w:rsidRPr="001249EE" w:rsidRDefault="001F0AF4" w:rsidP="001249EE">
            <w:pPr>
              <w:rPr>
                <w:sz w:val="20"/>
                <w:szCs w:val="20"/>
              </w:rPr>
            </w:pPr>
            <w:r w:rsidRPr="001249EE">
              <w:rPr>
                <w:sz w:val="20"/>
                <w:szCs w:val="20"/>
              </w:rPr>
              <w:t xml:space="preserve">         Wire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4C937CC" w14:textId="77777777" w:rsidR="001F0AF4" w:rsidRPr="001249EE" w:rsidRDefault="001F0AF4" w:rsidP="001249EE">
            <w:pPr>
              <w:jc w:val="center"/>
              <w:rPr>
                <w:sz w:val="20"/>
                <w:szCs w:val="20"/>
              </w:rPr>
            </w:pPr>
            <w:r w:rsidRPr="001249EE">
              <w:rPr>
                <w:sz w:val="20"/>
                <w:szCs w:val="20"/>
              </w:rPr>
              <w:t>-0.021</w:t>
            </w:r>
          </w:p>
        </w:tc>
      </w:tr>
      <w:tr w:rsidR="001F0AF4" w:rsidRPr="001249EE" w14:paraId="16DC63BC"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62DD60E" w14:textId="77777777" w:rsidR="001F0AF4" w:rsidRPr="001249EE" w:rsidRDefault="001F0AF4" w:rsidP="001249EE">
            <w:pPr>
              <w:rPr>
                <w:sz w:val="20"/>
                <w:szCs w:val="20"/>
              </w:rPr>
            </w:pPr>
            <w:r w:rsidRPr="001249EE">
              <w:rPr>
                <w:sz w:val="20"/>
                <w:szCs w:val="20"/>
              </w:rPr>
              <w:t xml:space="preserve">        Growl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779A577" w14:textId="77777777" w:rsidR="001F0AF4" w:rsidRPr="001249EE" w:rsidRDefault="001F0AF4" w:rsidP="001249EE">
            <w:pPr>
              <w:jc w:val="center"/>
              <w:rPr>
                <w:sz w:val="20"/>
                <w:szCs w:val="20"/>
              </w:rPr>
            </w:pPr>
            <w:r w:rsidRPr="001249EE">
              <w:rPr>
                <w:sz w:val="20"/>
                <w:szCs w:val="20"/>
              </w:rPr>
              <w:t>0.019</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0CD798F"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5BD26AF" w14:textId="77777777" w:rsidR="001F0AF4" w:rsidRPr="001249EE" w:rsidRDefault="001F0AF4" w:rsidP="001249EE">
            <w:pPr>
              <w:rPr>
                <w:sz w:val="20"/>
                <w:szCs w:val="20"/>
              </w:rPr>
            </w:pPr>
            <w:r w:rsidRPr="001249EE">
              <w:rPr>
                <w:sz w:val="20"/>
                <w:szCs w:val="20"/>
              </w:rPr>
              <w:t xml:space="preserve">       Gibber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481E934" w14:textId="77777777" w:rsidR="001F0AF4" w:rsidRPr="001249EE" w:rsidRDefault="001F0AF4" w:rsidP="001249EE">
            <w:pPr>
              <w:jc w:val="center"/>
              <w:rPr>
                <w:sz w:val="20"/>
                <w:szCs w:val="20"/>
              </w:rPr>
            </w:pPr>
            <w:r w:rsidRPr="001249EE">
              <w:rPr>
                <w:sz w:val="20"/>
                <w:szCs w:val="20"/>
              </w:rPr>
              <w:t>-0.020</w:t>
            </w:r>
          </w:p>
        </w:tc>
      </w:tr>
      <w:tr w:rsidR="001F0AF4" w:rsidRPr="001249EE" w14:paraId="0A85A11C"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FEACFBB" w14:textId="77777777" w:rsidR="001F0AF4" w:rsidRPr="001249EE" w:rsidRDefault="001F0AF4" w:rsidP="001249EE">
            <w:pPr>
              <w:rPr>
                <w:sz w:val="20"/>
                <w:szCs w:val="20"/>
              </w:rPr>
            </w:pPr>
            <w:r w:rsidRPr="001249EE">
              <w:rPr>
                <w:sz w:val="20"/>
                <w:szCs w:val="20"/>
              </w:rPr>
              <w:t xml:space="preserve">         Ship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E3007C3" w14:textId="77777777" w:rsidR="001F0AF4" w:rsidRPr="001249EE" w:rsidRDefault="001F0AF4" w:rsidP="001249EE">
            <w:pPr>
              <w:jc w:val="center"/>
              <w:rPr>
                <w:sz w:val="20"/>
                <w:szCs w:val="20"/>
              </w:rPr>
            </w:pPr>
            <w:r w:rsidRPr="001249EE">
              <w:rPr>
                <w:sz w:val="20"/>
                <w:szCs w:val="20"/>
              </w:rPr>
              <w:t>0.019</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3A67A9C"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4BAAA69" w14:textId="77777777" w:rsidR="001F0AF4" w:rsidRPr="001249EE" w:rsidRDefault="001F0AF4" w:rsidP="001249EE">
            <w:pPr>
              <w:rPr>
                <w:sz w:val="20"/>
                <w:szCs w:val="20"/>
              </w:rPr>
            </w:pPr>
            <w:r w:rsidRPr="001249EE">
              <w:rPr>
                <w:sz w:val="20"/>
                <w:szCs w:val="20"/>
              </w:rPr>
              <w:t xml:space="preserve">    Messenger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8283BAA" w14:textId="77777777" w:rsidR="001F0AF4" w:rsidRPr="001249EE" w:rsidRDefault="001F0AF4" w:rsidP="001249EE">
            <w:pPr>
              <w:jc w:val="center"/>
              <w:rPr>
                <w:sz w:val="20"/>
                <w:szCs w:val="20"/>
              </w:rPr>
            </w:pPr>
            <w:r w:rsidRPr="001249EE">
              <w:rPr>
                <w:sz w:val="20"/>
                <w:szCs w:val="20"/>
              </w:rPr>
              <w:t>-0.020</w:t>
            </w:r>
          </w:p>
        </w:tc>
      </w:tr>
      <w:tr w:rsidR="001F0AF4" w:rsidRPr="001249EE" w14:paraId="6B873E08"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3825310" w14:textId="77777777" w:rsidR="001F0AF4" w:rsidRPr="001249EE" w:rsidRDefault="001F0AF4" w:rsidP="001249EE">
            <w:pPr>
              <w:rPr>
                <w:sz w:val="20"/>
                <w:szCs w:val="20"/>
              </w:rPr>
            </w:pPr>
            <w:r w:rsidRPr="001249EE">
              <w:rPr>
                <w:sz w:val="20"/>
                <w:szCs w:val="20"/>
              </w:rPr>
              <w:t xml:space="preserve">          Hit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9B966E0" w14:textId="77777777" w:rsidR="001F0AF4" w:rsidRPr="001249EE" w:rsidRDefault="001F0AF4" w:rsidP="001249EE">
            <w:pPr>
              <w:jc w:val="center"/>
              <w:rPr>
                <w:sz w:val="20"/>
                <w:szCs w:val="20"/>
              </w:rPr>
            </w:pPr>
            <w:r w:rsidRPr="001249EE">
              <w:rPr>
                <w:sz w:val="20"/>
                <w:szCs w:val="20"/>
              </w:rPr>
              <w:t>0.018</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8AC85F3"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D9BAEBD" w14:textId="77777777" w:rsidR="001F0AF4" w:rsidRPr="001249EE" w:rsidRDefault="001F0AF4" w:rsidP="001249EE">
            <w:pPr>
              <w:rPr>
                <w:sz w:val="20"/>
                <w:szCs w:val="20"/>
              </w:rPr>
            </w:pPr>
            <w:r w:rsidRPr="001249EE">
              <w:rPr>
                <w:sz w:val="20"/>
                <w:szCs w:val="20"/>
              </w:rPr>
              <w:t xml:space="preserve">        FedEx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88B8558" w14:textId="77777777" w:rsidR="001F0AF4" w:rsidRPr="001249EE" w:rsidRDefault="001F0AF4" w:rsidP="001249EE">
            <w:pPr>
              <w:jc w:val="center"/>
              <w:rPr>
                <w:sz w:val="20"/>
                <w:szCs w:val="20"/>
              </w:rPr>
            </w:pPr>
            <w:r w:rsidRPr="001249EE">
              <w:rPr>
                <w:sz w:val="20"/>
                <w:szCs w:val="20"/>
              </w:rPr>
              <w:t>-0.020</w:t>
            </w:r>
          </w:p>
        </w:tc>
      </w:tr>
      <w:tr w:rsidR="001F0AF4" w:rsidRPr="001249EE" w14:paraId="357F89E3"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E63BA88" w14:textId="77777777" w:rsidR="001F0AF4" w:rsidRPr="001249EE" w:rsidRDefault="001F0AF4" w:rsidP="001249EE">
            <w:pPr>
              <w:rPr>
                <w:sz w:val="20"/>
                <w:szCs w:val="20"/>
              </w:rPr>
            </w:pPr>
            <w:r w:rsidRPr="001249EE">
              <w:rPr>
                <w:sz w:val="20"/>
                <w:szCs w:val="20"/>
              </w:rPr>
              <w:t xml:space="preserve">         Rasp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2F7D68A" w14:textId="77777777" w:rsidR="001F0AF4" w:rsidRPr="001249EE" w:rsidRDefault="001F0AF4" w:rsidP="001249EE">
            <w:pPr>
              <w:jc w:val="center"/>
              <w:rPr>
                <w:sz w:val="20"/>
                <w:szCs w:val="20"/>
              </w:rPr>
            </w:pPr>
            <w:r w:rsidRPr="001249EE">
              <w:rPr>
                <w:sz w:val="20"/>
                <w:szCs w:val="20"/>
              </w:rPr>
              <w:t>0.018</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8EE2B86"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40880C7" w14:textId="77777777" w:rsidR="001F0AF4" w:rsidRPr="001249EE" w:rsidRDefault="001F0AF4" w:rsidP="001249EE">
            <w:pPr>
              <w:rPr>
                <w:sz w:val="20"/>
                <w:szCs w:val="20"/>
              </w:rPr>
            </w:pPr>
            <w:r w:rsidRPr="001249EE">
              <w:rPr>
                <w:sz w:val="20"/>
                <w:szCs w:val="20"/>
              </w:rPr>
              <w:t xml:space="preserve">         Show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5414EFA" w14:textId="77777777" w:rsidR="001F0AF4" w:rsidRPr="001249EE" w:rsidRDefault="001F0AF4" w:rsidP="001249EE">
            <w:pPr>
              <w:jc w:val="center"/>
              <w:rPr>
                <w:sz w:val="20"/>
                <w:szCs w:val="20"/>
              </w:rPr>
            </w:pPr>
            <w:r w:rsidRPr="001249EE">
              <w:rPr>
                <w:sz w:val="20"/>
                <w:szCs w:val="20"/>
              </w:rPr>
              <w:t>-0.020</w:t>
            </w:r>
          </w:p>
        </w:tc>
      </w:tr>
      <w:tr w:rsidR="001F0AF4" w:rsidRPr="001249EE" w14:paraId="42ACB3A4"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8D9A4B9" w14:textId="77777777" w:rsidR="001F0AF4" w:rsidRPr="001249EE" w:rsidRDefault="001F0AF4" w:rsidP="001249EE">
            <w:pPr>
              <w:rPr>
                <w:sz w:val="20"/>
                <w:szCs w:val="20"/>
              </w:rPr>
            </w:pPr>
            <w:r w:rsidRPr="001249EE">
              <w:rPr>
                <w:sz w:val="20"/>
                <w:szCs w:val="20"/>
              </w:rPr>
              <w:t xml:space="preserve">        Nudge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091568D" w14:textId="77777777" w:rsidR="001F0AF4" w:rsidRPr="001249EE" w:rsidRDefault="001F0AF4" w:rsidP="001249EE">
            <w:pPr>
              <w:jc w:val="center"/>
              <w:rPr>
                <w:sz w:val="20"/>
                <w:szCs w:val="20"/>
              </w:rPr>
            </w:pPr>
            <w:r w:rsidRPr="001249EE">
              <w:rPr>
                <w:sz w:val="20"/>
                <w:szCs w:val="20"/>
              </w:rPr>
              <w:t>0.018</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2B2371C"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9F92FD9" w14:textId="77777777" w:rsidR="001F0AF4" w:rsidRPr="001249EE" w:rsidRDefault="001F0AF4" w:rsidP="001249EE">
            <w:pPr>
              <w:rPr>
                <w:sz w:val="20"/>
                <w:szCs w:val="20"/>
              </w:rPr>
            </w:pPr>
            <w:r w:rsidRPr="001249EE">
              <w:rPr>
                <w:sz w:val="20"/>
                <w:szCs w:val="20"/>
              </w:rPr>
              <w:t xml:space="preserve">        Pitch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7AD6948" w14:textId="77777777" w:rsidR="001F0AF4" w:rsidRPr="001249EE" w:rsidRDefault="001F0AF4" w:rsidP="001249EE">
            <w:pPr>
              <w:jc w:val="center"/>
              <w:rPr>
                <w:sz w:val="20"/>
                <w:szCs w:val="20"/>
              </w:rPr>
            </w:pPr>
            <w:r w:rsidRPr="001249EE">
              <w:rPr>
                <w:sz w:val="20"/>
                <w:szCs w:val="20"/>
              </w:rPr>
              <w:t>-0.020</w:t>
            </w:r>
          </w:p>
        </w:tc>
      </w:tr>
      <w:tr w:rsidR="001F0AF4" w:rsidRPr="001249EE" w14:paraId="1AA95705"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674752A" w14:textId="77777777" w:rsidR="001F0AF4" w:rsidRPr="001249EE" w:rsidRDefault="001F0AF4" w:rsidP="001249EE">
            <w:pPr>
              <w:rPr>
                <w:sz w:val="20"/>
                <w:szCs w:val="20"/>
              </w:rPr>
            </w:pPr>
            <w:r w:rsidRPr="001249EE">
              <w:rPr>
                <w:sz w:val="20"/>
                <w:szCs w:val="20"/>
              </w:rPr>
              <w:t xml:space="preserve">        Doubt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CBFBD3F" w14:textId="77777777" w:rsidR="001F0AF4" w:rsidRPr="001249EE" w:rsidRDefault="001F0AF4" w:rsidP="001249EE">
            <w:pPr>
              <w:jc w:val="center"/>
              <w:rPr>
                <w:sz w:val="20"/>
                <w:szCs w:val="20"/>
              </w:rPr>
            </w:pPr>
            <w:r w:rsidRPr="001249EE">
              <w:rPr>
                <w:sz w:val="20"/>
                <w:szCs w:val="20"/>
              </w:rPr>
              <w:t>0.017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2CC16CC"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A933BCB" w14:textId="77777777" w:rsidR="001F0AF4" w:rsidRPr="001249EE" w:rsidRDefault="001F0AF4" w:rsidP="001249EE">
            <w:pPr>
              <w:rPr>
                <w:sz w:val="20"/>
                <w:szCs w:val="20"/>
              </w:rPr>
            </w:pPr>
            <w:r w:rsidRPr="001249EE">
              <w:rPr>
                <w:sz w:val="20"/>
                <w:szCs w:val="20"/>
              </w:rPr>
              <w:t xml:space="preserve">        Shout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D69B09D" w14:textId="77777777" w:rsidR="001F0AF4" w:rsidRPr="001249EE" w:rsidRDefault="001F0AF4" w:rsidP="001249EE">
            <w:pPr>
              <w:jc w:val="center"/>
              <w:rPr>
                <w:sz w:val="20"/>
                <w:szCs w:val="20"/>
              </w:rPr>
            </w:pPr>
            <w:r w:rsidRPr="001249EE">
              <w:rPr>
                <w:sz w:val="20"/>
                <w:szCs w:val="20"/>
              </w:rPr>
              <w:t>-0.018</w:t>
            </w:r>
          </w:p>
        </w:tc>
      </w:tr>
      <w:tr w:rsidR="001F0AF4" w:rsidRPr="001249EE" w14:paraId="4C63CAFD"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D7C2871" w14:textId="77777777" w:rsidR="001F0AF4" w:rsidRPr="001249EE" w:rsidRDefault="001F0AF4" w:rsidP="001249EE">
            <w:pPr>
              <w:rPr>
                <w:sz w:val="20"/>
                <w:szCs w:val="20"/>
              </w:rPr>
            </w:pPr>
            <w:r w:rsidRPr="001249EE">
              <w:rPr>
                <w:sz w:val="20"/>
                <w:szCs w:val="20"/>
              </w:rPr>
              <w:t xml:space="preserve">         Kick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F2857C8" w14:textId="77777777" w:rsidR="001F0AF4" w:rsidRPr="001249EE" w:rsidRDefault="001F0AF4" w:rsidP="001249EE">
            <w:pPr>
              <w:jc w:val="center"/>
              <w:rPr>
                <w:sz w:val="20"/>
                <w:szCs w:val="20"/>
              </w:rPr>
            </w:pPr>
            <w:r w:rsidRPr="001249EE">
              <w:rPr>
                <w:sz w:val="20"/>
                <w:szCs w:val="20"/>
              </w:rPr>
              <w:t>0.017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9BC80AD"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FA151B4" w14:textId="77777777" w:rsidR="001F0AF4" w:rsidRPr="001249EE" w:rsidRDefault="001F0AF4" w:rsidP="001249EE">
            <w:pPr>
              <w:rPr>
                <w:sz w:val="20"/>
                <w:szCs w:val="20"/>
              </w:rPr>
            </w:pPr>
            <w:r w:rsidRPr="001249EE">
              <w:rPr>
                <w:sz w:val="20"/>
                <w:szCs w:val="20"/>
              </w:rPr>
              <w:t xml:space="preserve">          Tip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AC82C99" w14:textId="77777777" w:rsidR="001F0AF4" w:rsidRPr="001249EE" w:rsidRDefault="001F0AF4" w:rsidP="001249EE">
            <w:pPr>
              <w:jc w:val="center"/>
              <w:rPr>
                <w:sz w:val="20"/>
                <w:szCs w:val="20"/>
              </w:rPr>
            </w:pPr>
            <w:r w:rsidRPr="001249EE">
              <w:rPr>
                <w:sz w:val="20"/>
                <w:szCs w:val="20"/>
              </w:rPr>
              <w:t>-0.018</w:t>
            </w:r>
          </w:p>
        </w:tc>
      </w:tr>
      <w:tr w:rsidR="001F0AF4" w:rsidRPr="001249EE" w14:paraId="56A4AD65"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B6F2AD9" w14:textId="77777777" w:rsidR="001F0AF4" w:rsidRPr="001249EE" w:rsidRDefault="001F0AF4" w:rsidP="001249EE">
            <w:pPr>
              <w:rPr>
                <w:sz w:val="20"/>
                <w:szCs w:val="20"/>
              </w:rPr>
            </w:pPr>
            <w:r w:rsidRPr="001249EE">
              <w:rPr>
                <w:sz w:val="20"/>
                <w:szCs w:val="20"/>
              </w:rPr>
              <w:t xml:space="preserve">        </w:t>
            </w:r>
            <w:proofErr w:type="spellStart"/>
            <w:r w:rsidRPr="001249EE">
              <w:rPr>
                <w:sz w:val="20"/>
                <w:szCs w:val="20"/>
              </w:rPr>
              <w:t>Squal</w:t>
            </w:r>
            <w:proofErr w:type="spellEnd"/>
            <w:r w:rsidRPr="001249EE">
              <w:rPr>
                <w:sz w:val="20"/>
                <w:szCs w:val="20"/>
              </w:rPr>
              <w:t xml:space="preser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2CB7FA0" w14:textId="77777777" w:rsidR="001F0AF4" w:rsidRPr="001249EE" w:rsidRDefault="001F0AF4" w:rsidP="001249EE">
            <w:pPr>
              <w:jc w:val="center"/>
              <w:rPr>
                <w:sz w:val="20"/>
                <w:szCs w:val="20"/>
              </w:rPr>
            </w:pPr>
            <w:r w:rsidRPr="001249EE">
              <w:rPr>
                <w:sz w:val="20"/>
                <w:szCs w:val="20"/>
              </w:rPr>
              <w:t>0.016</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EC1131"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25C4624" w14:textId="77777777" w:rsidR="001F0AF4" w:rsidRPr="001249EE" w:rsidRDefault="001F0AF4" w:rsidP="001249EE">
            <w:pPr>
              <w:rPr>
                <w:sz w:val="20"/>
                <w:szCs w:val="20"/>
              </w:rPr>
            </w:pPr>
            <w:r w:rsidRPr="001249EE">
              <w:rPr>
                <w:sz w:val="20"/>
                <w:szCs w:val="20"/>
              </w:rPr>
              <w:t xml:space="preserve">       Wheeze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8FB958B" w14:textId="77777777" w:rsidR="001F0AF4" w:rsidRPr="001249EE" w:rsidRDefault="001F0AF4" w:rsidP="001249EE">
            <w:pPr>
              <w:jc w:val="center"/>
              <w:rPr>
                <w:sz w:val="20"/>
                <w:szCs w:val="20"/>
              </w:rPr>
            </w:pPr>
            <w:r w:rsidRPr="001249EE">
              <w:rPr>
                <w:sz w:val="20"/>
                <w:szCs w:val="20"/>
              </w:rPr>
              <w:t>-0.018</w:t>
            </w:r>
          </w:p>
        </w:tc>
      </w:tr>
      <w:tr w:rsidR="001F0AF4" w:rsidRPr="001249EE" w14:paraId="50F95DF4"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69CD981" w14:textId="77777777" w:rsidR="001F0AF4" w:rsidRPr="001249EE" w:rsidRDefault="001F0AF4" w:rsidP="001249EE">
            <w:pPr>
              <w:rPr>
                <w:sz w:val="20"/>
                <w:szCs w:val="20"/>
              </w:rPr>
            </w:pPr>
            <w:r w:rsidRPr="001249EE">
              <w:rPr>
                <w:sz w:val="20"/>
                <w:szCs w:val="20"/>
              </w:rPr>
              <w:t xml:space="preserve">      Suggest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A50ED39" w14:textId="77777777" w:rsidR="001F0AF4" w:rsidRPr="001249EE" w:rsidRDefault="001F0AF4" w:rsidP="001249EE">
            <w:pPr>
              <w:jc w:val="center"/>
              <w:rPr>
                <w:sz w:val="20"/>
                <w:szCs w:val="20"/>
              </w:rPr>
            </w:pPr>
            <w:r w:rsidRPr="001249EE">
              <w:rPr>
                <w:sz w:val="20"/>
                <w:szCs w:val="20"/>
              </w:rPr>
              <w:t>0.016</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DA988DD"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BF44202" w14:textId="77777777" w:rsidR="001F0AF4" w:rsidRPr="001249EE" w:rsidRDefault="001F0AF4" w:rsidP="001249EE">
            <w:pPr>
              <w:rPr>
                <w:sz w:val="20"/>
                <w:szCs w:val="20"/>
              </w:rPr>
            </w:pPr>
            <w:r w:rsidRPr="001249EE">
              <w:rPr>
                <w:sz w:val="20"/>
                <w:szCs w:val="20"/>
              </w:rPr>
              <w:t xml:space="preserve">      Propose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494F149" w14:textId="77777777" w:rsidR="001F0AF4" w:rsidRPr="001249EE" w:rsidRDefault="001F0AF4" w:rsidP="001249EE">
            <w:pPr>
              <w:jc w:val="center"/>
              <w:rPr>
                <w:sz w:val="20"/>
                <w:szCs w:val="20"/>
              </w:rPr>
            </w:pPr>
            <w:r w:rsidRPr="001249EE">
              <w:rPr>
                <w:sz w:val="20"/>
                <w:szCs w:val="20"/>
              </w:rPr>
              <w:t>-0.017</w:t>
            </w:r>
          </w:p>
        </w:tc>
      </w:tr>
      <w:tr w:rsidR="001F0AF4" w:rsidRPr="001249EE" w14:paraId="2D155DD3"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9962AB7" w14:textId="77777777" w:rsidR="001F0AF4" w:rsidRPr="001249EE" w:rsidRDefault="001F0AF4" w:rsidP="001249EE">
            <w:pPr>
              <w:rPr>
                <w:sz w:val="20"/>
                <w:szCs w:val="20"/>
              </w:rPr>
            </w:pPr>
            <w:r w:rsidRPr="001249EE">
              <w:rPr>
                <w:sz w:val="20"/>
                <w:szCs w:val="20"/>
              </w:rPr>
              <w:t xml:space="preserve">         Boom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0F1767C" w14:textId="77777777" w:rsidR="001F0AF4" w:rsidRPr="001249EE" w:rsidRDefault="001F0AF4" w:rsidP="001249EE">
            <w:pPr>
              <w:jc w:val="center"/>
              <w:rPr>
                <w:sz w:val="20"/>
                <w:szCs w:val="20"/>
              </w:rPr>
            </w:pPr>
            <w:r w:rsidRPr="001249EE">
              <w:rPr>
                <w:sz w:val="20"/>
                <w:szCs w:val="20"/>
              </w:rPr>
              <w:t>0.016</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A5B623E"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ED4AD48" w14:textId="77777777" w:rsidR="001F0AF4" w:rsidRPr="001249EE" w:rsidRDefault="001F0AF4" w:rsidP="001249EE">
            <w:pPr>
              <w:rPr>
                <w:sz w:val="20"/>
                <w:szCs w:val="20"/>
              </w:rPr>
            </w:pPr>
            <w:r w:rsidRPr="001249EE">
              <w:rPr>
                <w:sz w:val="20"/>
                <w:szCs w:val="20"/>
              </w:rPr>
              <w:t xml:space="preserve">       Mumble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00864F2" w14:textId="77777777" w:rsidR="001F0AF4" w:rsidRPr="001249EE" w:rsidRDefault="001F0AF4" w:rsidP="001249EE">
            <w:pPr>
              <w:jc w:val="center"/>
              <w:rPr>
                <w:sz w:val="20"/>
                <w:szCs w:val="20"/>
              </w:rPr>
            </w:pPr>
            <w:r w:rsidRPr="001249EE">
              <w:rPr>
                <w:sz w:val="20"/>
                <w:szCs w:val="20"/>
              </w:rPr>
              <w:t>-0.017</w:t>
            </w:r>
          </w:p>
        </w:tc>
      </w:tr>
      <w:tr w:rsidR="001F0AF4" w:rsidRPr="001249EE" w14:paraId="010D4B03"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7BD2D30" w14:textId="77777777" w:rsidR="001F0AF4" w:rsidRPr="001249EE" w:rsidRDefault="001F0AF4" w:rsidP="001249EE">
            <w:pPr>
              <w:rPr>
                <w:sz w:val="20"/>
                <w:szCs w:val="20"/>
              </w:rPr>
            </w:pPr>
            <w:r w:rsidRPr="001249EE">
              <w:rPr>
                <w:sz w:val="20"/>
                <w:szCs w:val="20"/>
              </w:rPr>
              <w:t xml:space="preserve">         Sell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F7B537F" w14:textId="77777777" w:rsidR="001F0AF4" w:rsidRPr="001249EE" w:rsidRDefault="001F0AF4" w:rsidP="001249EE">
            <w:pPr>
              <w:jc w:val="center"/>
              <w:rPr>
                <w:sz w:val="20"/>
                <w:szCs w:val="20"/>
              </w:rPr>
            </w:pPr>
            <w:r w:rsidRPr="001249EE">
              <w:rPr>
                <w:sz w:val="20"/>
                <w:szCs w:val="20"/>
              </w:rPr>
              <w:t>0.016</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93EE66F"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D1B0C1C" w14:textId="77777777" w:rsidR="001F0AF4" w:rsidRPr="001249EE" w:rsidRDefault="001F0AF4" w:rsidP="001249EE">
            <w:pPr>
              <w:rPr>
                <w:sz w:val="20"/>
                <w:szCs w:val="20"/>
              </w:rPr>
            </w:pPr>
            <w:r w:rsidRPr="001249EE">
              <w:rPr>
                <w:sz w:val="20"/>
                <w:szCs w:val="20"/>
              </w:rPr>
              <w:t xml:space="preserve">        Phone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1AC7B91" w14:textId="77777777" w:rsidR="001F0AF4" w:rsidRPr="001249EE" w:rsidRDefault="001F0AF4" w:rsidP="001249EE">
            <w:pPr>
              <w:jc w:val="center"/>
              <w:rPr>
                <w:sz w:val="20"/>
                <w:szCs w:val="20"/>
              </w:rPr>
            </w:pPr>
            <w:r w:rsidRPr="001249EE">
              <w:rPr>
                <w:sz w:val="20"/>
                <w:szCs w:val="20"/>
              </w:rPr>
              <w:t>-0.016</w:t>
            </w:r>
          </w:p>
        </w:tc>
      </w:tr>
      <w:tr w:rsidR="001F0AF4" w:rsidRPr="001249EE" w14:paraId="173DDB9C"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60363C4" w14:textId="77777777" w:rsidR="001F0AF4" w:rsidRPr="001249EE" w:rsidRDefault="001F0AF4" w:rsidP="001249EE">
            <w:pPr>
              <w:rPr>
                <w:sz w:val="20"/>
                <w:szCs w:val="20"/>
              </w:rPr>
            </w:pPr>
            <w:r w:rsidRPr="001249EE">
              <w:rPr>
                <w:sz w:val="20"/>
                <w:szCs w:val="20"/>
              </w:rPr>
              <w:t xml:space="preserve">        Award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B174073" w14:textId="77777777" w:rsidR="001F0AF4" w:rsidRPr="001249EE" w:rsidRDefault="001F0AF4" w:rsidP="001249EE">
            <w:pPr>
              <w:jc w:val="center"/>
              <w:rPr>
                <w:sz w:val="20"/>
                <w:szCs w:val="20"/>
              </w:rPr>
            </w:pPr>
            <w:r w:rsidRPr="001249EE">
              <w:rPr>
                <w:sz w:val="20"/>
                <w:szCs w:val="20"/>
              </w:rPr>
              <w:t>0.015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61076E2"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0ADA6BB" w14:textId="77777777" w:rsidR="001F0AF4" w:rsidRPr="001249EE" w:rsidRDefault="001F0AF4" w:rsidP="001249EE">
            <w:pPr>
              <w:rPr>
                <w:sz w:val="20"/>
                <w:szCs w:val="20"/>
              </w:rPr>
            </w:pPr>
            <w:r w:rsidRPr="001249EE">
              <w:rPr>
                <w:sz w:val="20"/>
                <w:szCs w:val="20"/>
              </w:rPr>
              <w:t xml:space="preserve">       Babble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0E1F341" w14:textId="77777777" w:rsidR="001F0AF4" w:rsidRPr="001249EE" w:rsidRDefault="001F0AF4" w:rsidP="001249EE">
            <w:pPr>
              <w:jc w:val="center"/>
              <w:rPr>
                <w:sz w:val="20"/>
                <w:szCs w:val="20"/>
              </w:rPr>
            </w:pPr>
            <w:r w:rsidRPr="001249EE">
              <w:rPr>
                <w:sz w:val="20"/>
                <w:szCs w:val="20"/>
              </w:rPr>
              <w:t>-0.014</w:t>
            </w:r>
          </w:p>
        </w:tc>
      </w:tr>
      <w:tr w:rsidR="001F0AF4" w:rsidRPr="001249EE" w14:paraId="1DC2C1F2"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B1EAA3B" w14:textId="77777777" w:rsidR="001F0AF4" w:rsidRPr="001249EE" w:rsidRDefault="001F0AF4" w:rsidP="001249EE">
            <w:pPr>
              <w:rPr>
                <w:sz w:val="20"/>
                <w:szCs w:val="20"/>
              </w:rPr>
            </w:pPr>
            <w:r w:rsidRPr="001249EE">
              <w:rPr>
                <w:sz w:val="20"/>
                <w:szCs w:val="20"/>
              </w:rPr>
              <w:t xml:space="preserve">      Grumble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2755E42" w14:textId="77777777" w:rsidR="001F0AF4" w:rsidRPr="001249EE" w:rsidRDefault="001F0AF4" w:rsidP="001249EE">
            <w:pPr>
              <w:jc w:val="center"/>
              <w:rPr>
                <w:sz w:val="20"/>
                <w:szCs w:val="20"/>
              </w:rPr>
            </w:pPr>
            <w:r w:rsidRPr="001249EE">
              <w:rPr>
                <w:sz w:val="20"/>
                <w:szCs w:val="20"/>
              </w:rPr>
              <w:t>0.015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BADCA6B"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53B2671" w14:textId="77777777" w:rsidR="001F0AF4" w:rsidRPr="001249EE" w:rsidRDefault="001F0AF4" w:rsidP="001249EE">
            <w:pPr>
              <w:rPr>
                <w:sz w:val="20"/>
                <w:szCs w:val="20"/>
              </w:rPr>
            </w:pPr>
            <w:r w:rsidRPr="001249EE">
              <w:rPr>
                <w:sz w:val="20"/>
                <w:szCs w:val="20"/>
              </w:rPr>
              <w:t xml:space="preserve">      Whistle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93E8009" w14:textId="77777777" w:rsidR="001F0AF4" w:rsidRPr="001249EE" w:rsidRDefault="001F0AF4" w:rsidP="001249EE">
            <w:pPr>
              <w:jc w:val="center"/>
              <w:rPr>
                <w:sz w:val="20"/>
                <w:szCs w:val="20"/>
              </w:rPr>
            </w:pPr>
            <w:r w:rsidRPr="001249EE">
              <w:rPr>
                <w:sz w:val="20"/>
                <w:szCs w:val="20"/>
              </w:rPr>
              <w:t>-0.013</w:t>
            </w:r>
          </w:p>
        </w:tc>
      </w:tr>
      <w:tr w:rsidR="001F0AF4" w:rsidRPr="001249EE" w14:paraId="54F5E490"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397313C" w14:textId="77777777" w:rsidR="001F0AF4" w:rsidRPr="001249EE" w:rsidRDefault="001F0AF4" w:rsidP="001249EE">
            <w:pPr>
              <w:rPr>
                <w:sz w:val="20"/>
                <w:szCs w:val="20"/>
              </w:rPr>
            </w:pPr>
            <w:r w:rsidRPr="001249EE">
              <w:rPr>
                <w:sz w:val="20"/>
                <w:szCs w:val="20"/>
              </w:rPr>
              <w:t xml:space="preserve">      Thunder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A48C035" w14:textId="77777777" w:rsidR="001F0AF4" w:rsidRPr="001249EE" w:rsidRDefault="001F0AF4" w:rsidP="001249EE">
            <w:pPr>
              <w:jc w:val="center"/>
              <w:rPr>
                <w:sz w:val="20"/>
                <w:szCs w:val="20"/>
              </w:rPr>
            </w:pPr>
            <w:r w:rsidRPr="001249EE">
              <w:rPr>
                <w:sz w:val="20"/>
                <w:szCs w:val="20"/>
              </w:rPr>
              <w:t>0.015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402A34C"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43F5F9E" w14:textId="77777777" w:rsidR="001F0AF4" w:rsidRPr="001249EE" w:rsidRDefault="001F0AF4" w:rsidP="001249EE">
            <w:pPr>
              <w:rPr>
                <w:sz w:val="20"/>
                <w:szCs w:val="20"/>
              </w:rPr>
            </w:pPr>
            <w:r w:rsidRPr="001249EE">
              <w:rPr>
                <w:sz w:val="20"/>
                <w:szCs w:val="20"/>
              </w:rPr>
              <w:t xml:space="preserve">         Slap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E441567" w14:textId="77777777" w:rsidR="001F0AF4" w:rsidRPr="001249EE" w:rsidRDefault="001F0AF4" w:rsidP="001249EE">
            <w:pPr>
              <w:jc w:val="center"/>
              <w:rPr>
                <w:sz w:val="20"/>
                <w:szCs w:val="20"/>
              </w:rPr>
            </w:pPr>
            <w:r w:rsidRPr="001249EE">
              <w:rPr>
                <w:sz w:val="20"/>
                <w:szCs w:val="20"/>
              </w:rPr>
              <w:t>-0.012</w:t>
            </w:r>
          </w:p>
        </w:tc>
      </w:tr>
      <w:tr w:rsidR="001F0AF4" w:rsidRPr="001249EE" w14:paraId="79E0370B"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84E4179" w14:textId="77777777" w:rsidR="001F0AF4" w:rsidRPr="001249EE" w:rsidRDefault="001F0AF4" w:rsidP="001249EE">
            <w:pPr>
              <w:rPr>
                <w:sz w:val="20"/>
                <w:szCs w:val="20"/>
              </w:rPr>
            </w:pPr>
            <w:r w:rsidRPr="001249EE">
              <w:rPr>
                <w:sz w:val="20"/>
                <w:szCs w:val="20"/>
              </w:rPr>
              <w:t xml:space="preserve">         Hoot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D32C500" w14:textId="77777777" w:rsidR="001F0AF4" w:rsidRPr="001249EE" w:rsidRDefault="001F0AF4" w:rsidP="001249EE">
            <w:pPr>
              <w:jc w:val="center"/>
              <w:rPr>
                <w:sz w:val="20"/>
                <w:szCs w:val="20"/>
              </w:rPr>
            </w:pPr>
            <w:r w:rsidRPr="001249EE">
              <w:rPr>
                <w:sz w:val="20"/>
                <w:szCs w:val="20"/>
              </w:rPr>
              <w:t>0.015</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FBC8F8E"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FDC0C7C" w14:textId="77777777" w:rsidR="001F0AF4" w:rsidRPr="001249EE" w:rsidRDefault="001F0AF4" w:rsidP="001249EE">
            <w:pPr>
              <w:rPr>
                <w:sz w:val="20"/>
                <w:szCs w:val="20"/>
              </w:rPr>
            </w:pPr>
            <w:r w:rsidRPr="001249EE">
              <w:rPr>
                <w:sz w:val="20"/>
                <w:szCs w:val="20"/>
              </w:rPr>
              <w:t xml:space="preserve">       Bestow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7D7B8FB" w14:textId="77777777" w:rsidR="001F0AF4" w:rsidRPr="001249EE" w:rsidRDefault="001F0AF4" w:rsidP="001249EE">
            <w:pPr>
              <w:jc w:val="center"/>
              <w:rPr>
                <w:sz w:val="20"/>
                <w:szCs w:val="20"/>
              </w:rPr>
            </w:pPr>
            <w:r w:rsidRPr="001249EE">
              <w:rPr>
                <w:sz w:val="20"/>
                <w:szCs w:val="20"/>
              </w:rPr>
              <w:t>-0.012</w:t>
            </w:r>
          </w:p>
        </w:tc>
      </w:tr>
      <w:tr w:rsidR="001F0AF4" w:rsidRPr="001249EE" w14:paraId="5C5F1D24"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9AC943D" w14:textId="77777777" w:rsidR="001F0AF4" w:rsidRPr="001249EE" w:rsidRDefault="001F0AF4" w:rsidP="001249EE">
            <w:pPr>
              <w:rPr>
                <w:sz w:val="20"/>
                <w:szCs w:val="20"/>
              </w:rPr>
            </w:pPr>
            <w:r w:rsidRPr="001249EE">
              <w:rPr>
                <w:sz w:val="20"/>
                <w:szCs w:val="20"/>
              </w:rPr>
              <w:t xml:space="preserve">   Airfreight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CBFA9B9" w14:textId="77777777" w:rsidR="001F0AF4" w:rsidRPr="001249EE" w:rsidRDefault="001F0AF4" w:rsidP="001249EE">
            <w:pPr>
              <w:jc w:val="center"/>
              <w:rPr>
                <w:sz w:val="20"/>
                <w:szCs w:val="20"/>
              </w:rPr>
            </w:pPr>
            <w:r w:rsidRPr="001249EE">
              <w:rPr>
                <w:sz w:val="20"/>
                <w:szCs w:val="20"/>
              </w:rPr>
              <w:t>0.014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FDEF593"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77FDA4C" w14:textId="77777777" w:rsidR="001F0AF4" w:rsidRPr="001249EE" w:rsidRDefault="001F0AF4" w:rsidP="001249EE">
            <w:pPr>
              <w:rPr>
                <w:sz w:val="20"/>
                <w:szCs w:val="20"/>
              </w:rPr>
            </w:pPr>
            <w:r w:rsidRPr="001249EE">
              <w:rPr>
                <w:sz w:val="20"/>
                <w:szCs w:val="20"/>
              </w:rPr>
              <w:t xml:space="preserve">         Lisp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EE683E8" w14:textId="77777777" w:rsidR="001F0AF4" w:rsidRPr="001249EE" w:rsidRDefault="001F0AF4" w:rsidP="001249EE">
            <w:pPr>
              <w:jc w:val="center"/>
              <w:rPr>
                <w:sz w:val="20"/>
                <w:szCs w:val="20"/>
              </w:rPr>
            </w:pPr>
            <w:r w:rsidRPr="001249EE">
              <w:rPr>
                <w:sz w:val="20"/>
                <w:szCs w:val="20"/>
              </w:rPr>
              <w:t>-0.011</w:t>
            </w:r>
          </w:p>
        </w:tc>
      </w:tr>
      <w:tr w:rsidR="001F0AF4" w:rsidRPr="001249EE" w14:paraId="7F7336D8"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7EDE151" w14:textId="77777777" w:rsidR="001F0AF4" w:rsidRPr="001249EE" w:rsidRDefault="001F0AF4" w:rsidP="001249EE">
            <w:pPr>
              <w:rPr>
                <w:sz w:val="20"/>
                <w:szCs w:val="20"/>
              </w:rPr>
            </w:pPr>
            <w:r w:rsidRPr="001249EE">
              <w:rPr>
                <w:sz w:val="20"/>
                <w:szCs w:val="20"/>
              </w:rPr>
              <w:t xml:space="preserve">        Croon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BE9C834" w14:textId="77777777" w:rsidR="001F0AF4" w:rsidRPr="001249EE" w:rsidRDefault="001F0AF4" w:rsidP="001249EE">
            <w:pPr>
              <w:jc w:val="center"/>
              <w:rPr>
                <w:sz w:val="20"/>
                <w:szCs w:val="20"/>
              </w:rPr>
            </w:pPr>
            <w:r w:rsidRPr="001249EE">
              <w:rPr>
                <w:sz w:val="20"/>
                <w:szCs w:val="20"/>
              </w:rPr>
              <w:t>0.014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2B23C53"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AC0EFEE" w14:textId="77777777" w:rsidR="001F0AF4" w:rsidRPr="001249EE" w:rsidRDefault="001F0AF4" w:rsidP="001249EE">
            <w:pPr>
              <w:rPr>
                <w:sz w:val="20"/>
                <w:szCs w:val="20"/>
              </w:rPr>
            </w:pPr>
            <w:r w:rsidRPr="001249EE">
              <w:rPr>
                <w:sz w:val="20"/>
                <w:szCs w:val="20"/>
              </w:rPr>
              <w:t xml:space="preserve">     Lob-pass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6C144A5" w14:textId="77777777" w:rsidR="001F0AF4" w:rsidRPr="001249EE" w:rsidRDefault="001F0AF4" w:rsidP="001249EE">
            <w:pPr>
              <w:jc w:val="center"/>
              <w:rPr>
                <w:sz w:val="20"/>
                <w:szCs w:val="20"/>
              </w:rPr>
            </w:pPr>
            <w:r w:rsidRPr="001249EE">
              <w:rPr>
                <w:sz w:val="20"/>
                <w:szCs w:val="20"/>
              </w:rPr>
              <w:t>-0.010</w:t>
            </w:r>
          </w:p>
        </w:tc>
      </w:tr>
      <w:tr w:rsidR="001F0AF4" w:rsidRPr="001249EE" w14:paraId="096EE44F"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20BF28F" w14:textId="77777777" w:rsidR="001F0AF4" w:rsidRPr="001249EE" w:rsidRDefault="001F0AF4" w:rsidP="001249EE">
            <w:pPr>
              <w:rPr>
                <w:sz w:val="20"/>
                <w:szCs w:val="20"/>
              </w:rPr>
            </w:pPr>
            <w:r w:rsidRPr="001249EE">
              <w:rPr>
                <w:sz w:val="20"/>
                <w:szCs w:val="20"/>
              </w:rPr>
              <w:t xml:space="preserve">        Carry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F65159E" w14:textId="77777777" w:rsidR="001F0AF4" w:rsidRPr="001249EE" w:rsidRDefault="001F0AF4" w:rsidP="001249EE">
            <w:pPr>
              <w:jc w:val="center"/>
              <w:rPr>
                <w:sz w:val="20"/>
                <w:szCs w:val="20"/>
              </w:rPr>
            </w:pPr>
            <w:r w:rsidRPr="001249EE">
              <w:rPr>
                <w:sz w:val="20"/>
                <w:szCs w:val="20"/>
              </w:rPr>
              <w:t>0.014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3FB14B0"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2555697" w14:textId="77777777" w:rsidR="001F0AF4" w:rsidRPr="001249EE" w:rsidRDefault="001F0AF4" w:rsidP="001249EE">
            <w:pPr>
              <w:rPr>
                <w:sz w:val="20"/>
                <w:szCs w:val="20"/>
              </w:rPr>
            </w:pPr>
            <w:r w:rsidRPr="001249EE">
              <w:rPr>
                <w:sz w:val="20"/>
                <w:szCs w:val="20"/>
              </w:rPr>
              <w:t xml:space="preserve">         Read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EE7B09B" w14:textId="77777777" w:rsidR="001F0AF4" w:rsidRPr="001249EE" w:rsidRDefault="001F0AF4" w:rsidP="001249EE">
            <w:pPr>
              <w:jc w:val="center"/>
              <w:rPr>
                <w:sz w:val="20"/>
                <w:szCs w:val="20"/>
              </w:rPr>
            </w:pPr>
            <w:r w:rsidRPr="001249EE">
              <w:rPr>
                <w:sz w:val="20"/>
                <w:szCs w:val="20"/>
              </w:rPr>
              <w:t>-0.010</w:t>
            </w:r>
          </w:p>
        </w:tc>
      </w:tr>
      <w:tr w:rsidR="001F0AF4" w:rsidRPr="001249EE" w14:paraId="539D9813"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E394E70" w14:textId="77777777" w:rsidR="001F0AF4" w:rsidRPr="001249EE" w:rsidRDefault="001F0AF4" w:rsidP="001249EE">
            <w:pPr>
              <w:rPr>
                <w:sz w:val="20"/>
                <w:szCs w:val="20"/>
              </w:rPr>
            </w:pPr>
            <w:r w:rsidRPr="001249EE">
              <w:rPr>
                <w:sz w:val="20"/>
                <w:szCs w:val="20"/>
              </w:rPr>
              <w:t xml:space="preserve">         Roll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783112D" w14:textId="77777777" w:rsidR="001F0AF4" w:rsidRPr="001249EE" w:rsidRDefault="001F0AF4" w:rsidP="001249EE">
            <w:pPr>
              <w:jc w:val="center"/>
              <w:rPr>
                <w:sz w:val="20"/>
                <w:szCs w:val="20"/>
              </w:rPr>
            </w:pPr>
            <w:r w:rsidRPr="001249EE">
              <w:rPr>
                <w:sz w:val="20"/>
                <w:szCs w:val="20"/>
              </w:rPr>
              <w:t>0.013</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A36DA2A"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55C6FFA" w14:textId="77777777" w:rsidR="001F0AF4" w:rsidRPr="001249EE" w:rsidRDefault="001F0AF4" w:rsidP="001249EE">
            <w:pPr>
              <w:rPr>
                <w:sz w:val="20"/>
                <w:szCs w:val="20"/>
              </w:rPr>
            </w:pPr>
            <w:r w:rsidRPr="001249EE">
              <w:rPr>
                <w:sz w:val="20"/>
                <w:szCs w:val="20"/>
              </w:rPr>
              <w:t xml:space="preserve">        Offer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64080E4" w14:textId="77777777" w:rsidR="001F0AF4" w:rsidRPr="001249EE" w:rsidRDefault="001F0AF4" w:rsidP="001249EE">
            <w:pPr>
              <w:jc w:val="center"/>
              <w:rPr>
                <w:sz w:val="20"/>
                <w:szCs w:val="20"/>
              </w:rPr>
            </w:pPr>
            <w:r w:rsidRPr="001249EE">
              <w:rPr>
                <w:sz w:val="20"/>
                <w:szCs w:val="20"/>
              </w:rPr>
              <w:t>-0.010</w:t>
            </w:r>
          </w:p>
        </w:tc>
      </w:tr>
      <w:tr w:rsidR="001F0AF4" w:rsidRPr="001249EE" w14:paraId="08D55507"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FDFE44C" w14:textId="77777777" w:rsidR="001F0AF4" w:rsidRPr="001249EE" w:rsidRDefault="001F0AF4" w:rsidP="001249EE">
            <w:pPr>
              <w:rPr>
                <w:sz w:val="20"/>
                <w:szCs w:val="20"/>
              </w:rPr>
            </w:pPr>
            <w:r w:rsidRPr="001249EE">
              <w:rPr>
                <w:sz w:val="20"/>
                <w:szCs w:val="20"/>
              </w:rPr>
              <w:t xml:space="preserve">       Scream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B4617D2" w14:textId="77777777" w:rsidR="001F0AF4" w:rsidRPr="001249EE" w:rsidRDefault="001F0AF4" w:rsidP="001249EE">
            <w:pPr>
              <w:jc w:val="center"/>
              <w:rPr>
                <w:sz w:val="20"/>
                <w:szCs w:val="20"/>
              </w:rPr>
            </w:pPr>
            <w:r w:rsidRPr="001249EE">
              <w:rPr>
                <w:sz w:val="20"/>
                <w:szCs w:val="20"/>
              </w:rPr>
              <w:t>0.013</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B0C8F75"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BE84FDF" w14:textId="77777777" w:rsidR="001F0AF4" w:rsidRPr="001249EE" w:rsidRDefault="001F0AF4" w:rsidP="001249EE">
            <w:pPr>
              <w:rPr>
                <w:sz w:val="20"/>
                <w:szCs w:val="20"/>
              </w:rPr>
            </w:pPr>
            <w:r w:rsidRPr="001249EE">
              <w:rPr>
                <w:sz w:val="20"/>
                <w:szCs w:val="20"/>
              </w:rPr>
              <w:t xml:space="preserve">         Toss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A4D0C15" w14:textId="77777777" w:rsidR="001F0AF4" w:rsidRPr="001249EE" w:rsidRDefault="001F0AF4" w:rsidP="001249EE">
            <w:pPr>
              <w:jc w:val="center"/>
              <w:rPr>
                <w:sz w:val="20"/>
                <w:szCs w:val="20"/>
              </w:rPr>
            </w:pPr>
            <w:r w:rsidRPr="001249EE">
              <w:rPr>
                <w:sz w:val="20"/>
                <w:szCs w:val="20"/>
              </w:rPr>
              <w:t>-0.010</w:t>
            </w:r>
          </w:p>
        </w:tc>
      </w:tr>
      <w:tr w:rsidR="001F0AF4" w:rsidRPr="001249EE" w14:paraId="32A639E3"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B2BA762" w14:textId="77777777" w:rsidR="001F0AF4" w:rsidRPr="001249EE" w:rsidRDefault="001F0AF4" w:rsidP="001249EE">
            <w:pPr>
              <w:rPr>
                <w:sz w:val="20"/>
                <w:szCs w:val="20"/>
              </w:rPr>
            </w:pPr>
            <w:r w:rsidRPr="001249EE">
              <w:rPr>
                <w:sz w:val="20"/>
                <w:szCs w:val="20"/>
              </w:rPr>
              <w:t xml:space="preserve">        Heave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4C1637F" w14:textId="77777777" w:rsidR="001F0AF4" w:rsidRPr="001249EE" w:rsidRDefault="001F0AF4" w:rsidP="001249EE">
            <w:pPr>
              <w:jc w:val="center"/>
              <w:rPr>
                <w:sz w:val="20"/>
                <w:szCs w:val="20"/>
              </w:rPr>
            </w:pPr>
            <w:r w:rsidRPr="001249EE">
              <w:rPr>
                <w:sz w:val="20"/>
                <w:szCs w:val="20"/>
              </w:rPr>
              <w:t>0.013</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A12D395"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F4BC9CD" w14:textId="77777777" w:rsidR="001F0AF4" w:rsidRPr="001249EE" w:rsidRDefault="001F0AF4" w:rsidP="001249EE">
            <w:pPr>
              <w:rPr>
                <w:sz w:val="20"/>
                <w:szCs w:val="20"/>
              </w:rPr>
            </w:pPr>
            <w:r w:rsidRPr="001249EE">
              <w:rPr>
                <w:sz w:val="20"/>
                <w:szCs w:val="20"/>
              </w:rPr>
              <w:t xml:space="preserve">         Send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989B308" w14:textId="77777777" w:rsidR="001F0AF4" w:rsidRPr="001249EE" w:rsidRDefault="001F0AF4" w:rsidP="001249EE">
            <w:pPr>
              <w:jc w:val="center"/>
              <w:rPr>
                <w:sz w:val="20"/>
                <w:szCs w:val="20"/>
              </w:rPr>
            </w:pPr>
            <w:r w:rsidRPr="001249EE">
              <w:rPr>
                <w:sz w:val="20"/>
                <w:szCs w:val="20"/>
              </w:rPr>
              <w:t>-0.009</w:t>
            </w:r>
          </w:p>
        </w:tc>
      </w:tr>
      <w:tr w:rsidR="001F0AF4" w:rsidRPr="001249EE" w14:paraId="2AD99E69"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E07763C" w14:textId="77777777" w:rsidR="001F0AF4" w:rsidRPr="001249EE" w:rsidRDefault="001F0AF4" w:rsidP="001249EE">
            <w:pPr>
              <w:rPr>
                <w:sz w:val="20"/>
                <w:szCs w:val="20"/>
              </w:rPr>
            </w:pPr>
            <w:r w:rsidRPr="001249EE">
              <w:rPr>
                <w:sz w:val="20"/>
                <w:szCs w:val="20"/>
              </w:rPr>
              <w:t xml:space="preserve">         Snap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F4F9B2F" w14:textId="77777777" w:rsidR="001F0AF4" w:rsidRPr="001249EE" w:rsidRDefault="001F0AF4" w:rsidP="001249EE">
            <w:pPr>
              <w:jc w:val="center"/>
              <w:rPr>
                <w:sz w:val="20"/>
                <w:szCs w:val="20"/>
              </w:rPr>
            </w:pPr>
            <w:r w:rsidRPr="001249EE">
              <w:rPr>
                <w:sz w:val="20"/>
                <w:szCs w:val="20"/>
              </w:rPr>
              <w:t>0.013</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C014D8A"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9087D87" w14:textId="77777777" w:rsidR="001F0AF4" w:rsidRPr="001249EE" w:rsidRDefault="001F0AF4" w:rsidP="001249EE">
            <w:pPr>
              <w:rPr>
                <w:sz w:val="20"/>
                <w:szCs w:val="20"/>
              </w:rPr>
            </w:pPr>
            <w:r w:rsidRPr="001249EE">
              <w:rPr>
                <w:sz w:val="20"/>
                <w:szCs w:val="20"/>
              </w:rPr>
              <w:t xml:space="preserve">         Hand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5C46815" w14:textId="77777777" w:rsidR="001F0AF4" w:rsidRPr="001249EE" w:rsidRDefault="001F0AF4" w:rsidP="001249EE">
            <w:pPr>
              <w:jc w:val="center"/>
              <w:rPr>
                <w:sz w:val="20"/>
                <w:szCs w:val="20"/>
              </w:rPr>
            </w:pPr>
            <w:r w:rsidRPr="001249EE">
              <w:rPr>
                <w:sz w:val="20"/>
                <w:szCs w:val="20"/>
              </w:rPr>
              <w:t>-0.008</w:t>
            </w:r>
          </w:p>
        </w:tc>
      </w:tr>
      <w:tr w:rsidR="001F0AF4" w:rsidRPr="001249EE" w14:paraId="1961FE9A"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99EDF22" w14:textId="77777777" w:rsidR="001F0AF4" w:rsidRPr="001249EE" w:rsidRDefault="001F0AF4" w:rsidP="001249EE">
            <w:pPr>
              <w:rPr>
                <w:sz w:val="20"/>
                <w:szCs w:val="20"/>
              </w:rPr>
            </w:pPr>
            <w:r w:rsidRPr="001249EE">
              <w:rPr>
                <w:sz w:val="20"/>
                <w:szCs w:val="20"/>
              </w:rPr>
              <w:t xml:space="preserve">         Bunt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EE31602" w14:textId="77777777" w:rsidR="001F0AF4" w:rsidRPr="001249EE" w:rsidRDefault="001F0AF4" w:rsidP="001249EE">
            <w:pPr>
              <w:jc w:val="center"/>
              <w:rPr>
                <w:sz w:val="20"/>
                <w:szCs w:val="20"/>
              </w:rPr>
            </w:pPr>
            <w:r w:rsidRPr="001249EE">
              <w:rPr>
                <w:sz w:val="20"/>
                <w:szCs w:val="20"/>
              </w:rPr>
              <w:t>0.013</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8D031E7"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6174953" w14:textId="77777777" w:rsidR="001F0AF4" w:rsidRPr="001249EE" w:rsidRDefault="001F0AF4" w:rsidP="001249EE">
            <w:pPr>
              <w:rPr>
                <w:sz w:val="20"/>
                <w:szCs w:val="20"/>
              </w:rPr>
            </w:pPr>
            <w:r w:rsidRPr="001249EE">
              <w:rPr>
                <w:sz w:val="20"/>
                <w:szCs w:val="20"/>
              </w:rPr>
              <w:t xml:space="preserve">         Hiss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664F042" w14:textId="77777777" w:rsidR="001F0AF4" w:rsidRPr="001249EE" w:rsidRDefault="001F0AF4" w:rsidP="001249EE">
            <w:pPr>
              <w:jc w:val="center"/>
              <w:rPr>
                <w:sz w:val="20"/>
                <w:szCs w:val="20"/>
              </w:rPr>
            </w:pPr>
            <w:r w:rsidRPr="001249EE">
              <w:rPr>
                <w:sz w:val="20"/>
                <w:szCs w:val="20"/>
              </w:rPr>
              <w:t>-0.008</w:t>
            </w:r>
          </w:p>
        </w:tc>
      </w:tr>
      <w:tr w:rsidR="001F0AF4" w:rsidRPr="001249EE" w14:paraId="4BC07729"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F711FB4" w14:textId="77777777" w:rsidR="001F0AF4" w:rsidRPr="001249EE" w:rsidRDefault="001F0AF4" w:rsidP="001249EE">
            <w:pPr>
              <w:rPr>
                <w:sz w:val="20"/>
                <w:szCs w:val="20"/>
              </w:rPr>
            </w:pPr>
            <w:r w:rsidRPr="001249EE">
              <w:rPr>
                <w:sz w:val="20"/>
                <w:szCs w:val="20"/>
              </w:rPr>
              <w:t xml:space="preserve">        Telex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1DA1A5B" w14:textId="77777777" w:rsidR="001F0AF4" w:rsidRPr="001249EE" w:rsidRDefault="001F0AF4" w:rsidP="001249EE">
            <w:pPr>
              <w:jc w:val="center"/>
              <w:rPr>
                <w:sz w:val="20"/>
                <w:szCs w:val="20"/>
              </w:rPr>
            </w:pPr>
            <w:r w:rsidRPr="001249EE">
              <w:rPr>
                <w:sz w:val="20"/>
                <w:szCs w:val="20"/>
              </w:rPr>
              <w:t>0.013</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731BFFD"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A9F502F" w14:textId="77777777" w:rsidR="001F0AF4" w:rsidRPr="001249EE" w:rsidRDefault="001F0AF4" w:rsidP="001249EE">
            <w:pPr>
              <w:rPr>
                <w:sz w:val="20"/>
                <w:szCs w:val="20"/>
              </w:rPr>
            </w:pPr>
            <w:r w:rsidRPr="001249EE">
              <w:rPr>
                <w:sz w:val="20"/>
                <w:szCs w:val="20"/>
              </w:rPr>
              <w:t xml:space="preserve">        Groan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CD3FDE7" w14:textId="77777777" w:rsidR="001F0AF4" w:rsidRPr="001249EE" w:rsidRDefault="001F0AF4" w:rsidP="001249EE">
            <w:pPr>
              <w:jc w:val="center"/>
              <w:rPr>
                <w:sz w:val="20"/>
                <w:szCs w:val="20"/>
              </w:rPr>
            </w:pPr>
            <w:r w:rsidRPr="001249EE">
              <w:rPr>
                <w:sz w:val="20"/>
                <w:szCs w:val="20"/>
              </w:rPr>
              <w:t>-0.008</w:t>
            </w:r>
          </w:p>
        </w:tc>
      </w:tr>
      <w:tr w:rsidR="001F0AF4" w:rsidRPr="001249EE" w14:paraId="7E40895F"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1A83D7B" w14:textId="77777777" w:rsidR="001F0AF4" w:rsidRPr="001249EE" w:rsidRDefault="001F0AF4" w:rsidP="001249EE">
            <w:pPr>
              <w:rPr>
                <w:sz w:val="20"/>
                <w:szCs w:val="20"/>
              </w:rPr>
            </w:pPr>
            <w:r w:rsidRPr="001249EE">
              <w:rPr>
                <w:sz w:val="20"/>
                <w:szCs w:val="20"/>
              </w:rPr>
              <w:t xml:space="preserve">     Splutter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E4B6C81" w14:textId="77777777" w:rsidR="001F0AF4" w:rsidRPr="001249EE" w:rsidRDefault="001F0AF4" w:rsidP="001249EE">
            <w:pPr>
              <w:jc w:val="center"/>
              <w:rPr>
                <w:sz w:val="20"/>
                <w:szCs w:val="20"/>
              </w:rPr>
            </w:pPr>
            <w:r w:rsidRPr="001249EE">
              <w:rPr>
                <w:sz w:val="20"/>
                <w:szCs w:val="20"/>
              </w:rPr>
              <w:t>0.012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E8E5C04"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66CE669" w14:textId="77777777" w:rsidR="001F0AF4" w:rsidRPr="001249EE" w:rsidRDefault="001F0AF4" w:rsidP="001249EE">
            <w:pPr>
              <w:rPr>
                <w:sz w:val="20"/>
                <w:szCs w:val="20"/>
              </w:rPr>
            </w:pPr>
            <w:r w:rsidRPr="001249EE">
              <w:rPr>
                <w:sz w:val="20"/>
                <w:szCs w:val="20"/>
              </w:rPr>
              <w:t xml:space="preserve">         Bray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AD025A1" w14:textId="77777777" w:rsidR="001F0AF4" w:rsidRPr="001249EE" w:rsidRDefault="001F0AF4" w:rsidP="001249EE">
            <w:pPr>
              <w:jc w:val="center"/>
              <w:rPr>
                <w:sz w:val="20"/>
                <w:szCs w:val="20"/>
              </w:rPr>
            </w:pPr>
            <w:r w:rsidRPr="001249EE">
              <w:rPr>
                <w:sz w:val="20"/>
                <w:szCs w:val="20"/>
              </w:rPr>
              <w:t>-0.008</w:t>
            </w:r>
          </w:p>
        </w:tc>
      </w:tr>
      <w:tr w:rsidR="001F0AF4" w:rsidRPr="001249EE" w14:paraId="38A46C89"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CE2F355" w14:textId="77777777" w:rsidR="001F0AF4" w:rsidRPr="001249EE" w:rsidRDefault="001F0AF4" w:rsidP="001249EE">
            <w:pPr>
              <w:rPr>
                <w:sz w:val="20"/>
                <w:szCs w:val="20"/>
              </w:rPr>
            </w:pPr>
            <w:r w:rsidRPr="001249EE">
              <w:rPr>
                <w:sz w:val="20"/>
                <w:szCs w:val="20"/>
              </w:rPr>
              <w:t xml:space="preserve">        Refer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99DB40E" w14:textId="77777777" w:rsidR="001F0AF4" w:rsidRPr="001249EE" w:rsidRDefault="001F0AF4" w:rsidP="001249EE">
            <w:pPr>
              <w:jc w:val="center"/>
              <w:rPr>
                <w:sz w:val="20"/>
                <w:szCs w:val="20"/>
              </w:rPr>
            </w:pPr>
            <w:r w:rsidRPr="001249EE">
              <w:rPr>
                <w:sz w:val="20"/>
                <w:szCs w:val="20"/>
              </w:rPr>
              <w:t>0.012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211756C"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2D27F48" w14:textId="77777777" w:rsidR="001F0AF4" w:rsidRPr="001249EE" w:rsidRDefault="001F0AF4" w:rsidP="001249EE">
            <w:pPr>
              <w:rPr>
                <w:sz w:val="20"/>
                <w:szCs w:val="20"/>
              </w:rPr>
            </w:pPr>
            <w:r w:rsidRPr="001249EE">
              <w:rPr>
                <w:sz w:val="20"/>
                <w:szCs w:val="20"/>
              </w:rPr>
              <w:t xml:space="preserve">      Confide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069DF33" w14:textId="77777777" w:rsidR="001F0AF4" w:rsidRPr="001249EE" w:rsidRDefault="001F0AF4" w:rsidP="001249EE">
            <w:pPr>
              <w:jc w:val="center"/>
              <w:rPr>
                <w:sz w:val="20"/>
                <w:szCs w:val="20"/>
              </w:rPr>
            </w:pPr>
            <w:r w:rsidRPr="001249EE">
              <w:rPr>
                <w:sz w:val="20"/>
                <w:szCs w:val="20"/>
              </w:rPr>
              <w:t>-0.008</w:t>
            </w:r>
          </w:p>
        </w:tc>
      </w:tr>
      <w:tr w:rsidR="001F0AF4" w:rsidRPr="001249EE" w14:paraId="524D5F7C"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6E4A8C7" w14:textId="77777777" w:rsidR="001F0AF4" w:rsidRPr="001249EE" w:rsidRDefault="001F0AF4" w:rsidP="001249EE">
            <w:pPr>
              <w:rPr>
                <w:sz w:val="20"/>
                <w:szCs w:val="20"/>
              </w:rPr>
            </w:pPr>
            <w:r w:rsidRPr="001249EE">
              <w:rPr>
                <w:sz w:val="20"/>
                <w:szCs w:val="20"/>
              </w:rPr>
              <w:t xml:space="preserve">          Pay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D2B8813" w14:textId="77777777" w:rsidR="001F0AF4" w:rsidRPr="001249EE" w:rsidRDefault="001F0AF4" w:rsidP="001249EE">
            <w:pPr>
              <w:jc w:val="center"/>
              <w:rPr>
                <w:sz w:val="20"/>
                <w:szCs w:val="20"/>
              </w:rPr>
            </w:pPr>
            <w:r w:rsidRPr="001249EE">
              <w:rPr>
                <w:sz w:val="20"/>
                <w:szCs w:val="20"/>
              </w:rPr>
              <w:t>0.011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A101A11"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6C4DDDD" w14:textId="77777777" w:rsidR="001F0AF4" w:rsidRPr="001249EE" w:rsidRDefault="001F0AF4" w:rsidP="001249EE">
            <w:pPr>
              <w:rPr>
                <w:sz w:val="20"/>
                <w:szCs w:val="20"/>
              </w:rPr>
            </w:pPr>
            <w:r w:rsidRPr="001249EE">
              <w:rPr>
                <w:sz w:val="20"/>
                <w:szCs w:val="20"/>
              </w:rPr>
              <w:t xml:space="preserve">        Chant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980190A" w14:textId="77777777" w:rsidR="001F0AF4" w:rsidRPr="001249EE" w:rsidRDefault="001F0AF4" w:rsidP="001249EE">
            <w:pPr>
              <w:jc w:val="center"/>
              <w:rPr>
                <w:sz w:val="20"/>
                <w:szCs w:val="20"/>
              </w:rPr>
            </w:pPr>
            <w:r w:rsidRPr="001249EE">
              <w:rPr>
                <w:sz w:val="20"/>
                <w:szCs w:val="20"/>
              </w:rPr>
              <w:t>-0.007</w:t>
            </w:r>
          </w:p>
        </w:tc>
      </w:tr>
      <w:tr w:rsidR="001F0AF4" w:rsidRPr="001249EE" w14:paraId="4B18535F"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D55037E" w14:textId="77777777" w:rsidR="001F0AF4" w:rsidRPr="001249EE" w:rsidRDefault="001F0AF4" w:rsidP="001249EE">
            <w:pPr>
              <w:rPr>
                <w:sz w:val="20"/>
                <w:szCs w:val="20"/>
              </w:rPr>
            </w:pPr>
            <w:r w:rsidRPr="001249EE">
              <w:rPr>
                <w:sz w:val="20"/>
                <w:szCs w:val="20"/>
              </w:rPr>
              <w:t xml:space="preserve">        Sling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173E4BF" w14:textId="77777777" w:rsidR="001F0AF4" w:rsidRPr="001249EE" w:rsidRDefault="001F0AF4" w:rsidP="001249EE">
            <w:pPr>
              <w:jc w:val="center"/>
              <w:rPr>
                <w:sz w:val="20"/>
                <w:szCs w:val="20"/>
              </w:rPr>
            </w:pPr>
            <w:r w:rsidRPr="001249EE">
              <w:rPr>
                <w:sz w:val="20"/>
                <w:szCs w:val="20"/>
              </w:rPr>
              <w:t>0.010</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61B437D"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EF8CC8E" w14:textId="77777777" w:rsidR="001F0AF4" w:rsidRPr="001249EE" w:rsidRDefault="001F0AF4" w:rsidP="001249EE">
            <w:pPr>
              <w:rPr>
                <w:sz w:val="20"/>
                <w:szCs w:val="20"/>
              </w:rPr>
            </w:pPr>
            <w:r w:rsidRPr="001249EE">
              <w:rPr>
                <w:sz w:val="20"/>
                <w:szCs w:val="20"/>
              </w:rPr>
              <w:t xml:space="preserve">       Honour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9CC3BA1" w14:textId="77777777" w:rsidR="001F0AF4" w:rsidRPr="001249EE" w:rsidRDefault="001F0AF4" w:rsidP="001249EE">
            <w:pPr>
              <w:jc w:val="center"/>
              <w:rPr>
                <w:sz w:val="20"/>
                <w:szCs w:val="20"/>
              </w:rPr>
            </w:pPr>
            <w:r w:rsidRPr="001249EE">
              <w:rPr>
                <w:sz w:val="20"/>
                <w:szCs w:val="20"/>
              </w:rPr>
              <w:t>-0.007</w:t>
            </w:r>
          </w:p>
        </w:tc>
      </w:tr>
      <w:tr w:rsidR="001F0AF4" w:rsidRPr="001249EE" w14:paraId="20ADA432"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F435314" w14:textId="77777777" w:rsidR="001F0AF4" w:rsidRPr="001249EE" w:rsidRDefault="001F0AF4" w:rsidP="001249EE">
            <w:pPr>
              <w:rPr>
                <w:sz w:val="20"/>
                <w:szCs w:val="20"/>
              </w:rPr>
            </w:pPr>
            <w:r w:rsidRPr="001249EE">
              <w:rPr>
                <w:sz w:val="20"/>
                <w:szCs w:val="20"/>
              </w:rPr>
              <w:t xml:space="preserve">  Communicate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4D711DD" w14:textId="77777777" w:rsidR="001F0AF4" w:rsidRPr="001249EE" w:rsidRDefault="001F0AF4" w:rsidP="001249EE">
            <w:pPr>
              <w:jc w:val="center"/>
              <w:rPr>
                <w:sz w:val="20"/>
                <w:szCs w:val="20"/>
              </w:rPr>
            </w:pPr>
            <w:r w:rsidRPr="001249EE">
              <w:rPr>
                <w:sz w:val="20"/>
                <w:szCs w:val="20"/>
              </w:rPr>
              <w:t>0.010</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9D51ED4"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00C9929" w14:textId="77777777" w:rsidR="001F0AF4" w:rsidRPr="001249EE" w:rsidRDefault="001F0AF4" w:rsidP="001249EE">
            <w:pPr>
              <w:rPr>
                <w:sz w:val="20"/>
                <w:szCs w:val="20"/>
              </w:rPr>
            </w:pPr>
            <w:r w:rsidRPr="001249EE">
              <w:rPr>
                <w:sz w:val="20"/>
                <w:szCs w:val="20"/>
              </w:rPr>
              <w:t xml:space="preserve">         Drop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E5C942E" w14:textId="77777777" w:rsidR="001F0AF4" w:rsidRPr="001249EE" w:rsidRDefault="001F0AF4" w:rsidP="001249EE">
            <w:pPr>
              <w:jc w:val="center"/>
              <w:rPr>
                <w:sz w:val="20"/>
                <w:szCs w:val="20"/>
              </w:rPr>
            </w:pPr>
            <w:r w:rsidRPr="001249EE">
              <w:rPr>
                <w:sz w:val="20"/>
                <w:szCs w:val="20"/>
              </w:rPr>
              <w:t>-0.007</w:t>
            </w:r>
          </w:p>
        </w:tc>
      </w:tr>
      <w:tr w:rsidR="001F0AF4" w:rsidRPr="001249EE" w14:paraId="657D5D5D"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080D2D4" w14:textId="77777777" w:rsidR="001F0AF4" w:rsidRPr="001249EE" w:rsidRDefault="001F0AF4" w:rsidP="001249EE">
            <w:pPr>
              <w:rPr>
                <w:sz w:val="20"/>
                <w:szCs w:val="20"/>
              </w:rPr>
            </w:pPr>
            <w:r w:rsidRPr="001249EE">
              <w:rPr>
                <w:sz w:val="20"/>
                <w:szCs w:val="20"/>
              </w:rPr>
              <w:t xml:space="preserve">        Lease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924DF7E" w14:textId="77777777" w:rsidR="001F0AF4" w:rsidRPr="001249EE" w:rsidRDefault="001F0AF4" w:rsidP="001249EE">
            <w:pPr>
              <w:jc w:val="center"/>
              <w:rPr>
                <w:sz w:val="20"/>
                <w:szCs w:val="20"/>
              </w:rPr>
            </w:pPr>
            <w:r w:rsidRPr="001249EE">
              <w:rPr>
                <w:sz w:val="20"/>
                <w:szCs w:val="20"/>
              </w:rPr>
              <w:t>0.008</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69E9B66"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DBC5B7E" w14:textId="77777777" w:rsidR="001F0AF4" w:rsidRPr="001249EE" w:rsidRDefault="001F0AF4" w:rsidP="001249EE">
            <w:pPr>
              <w:rPr>
                <w:sz w:val="20"/>
                <w:szCs w:val="20"/>
              </w:rPr>
            </w:pPr>
            <w:r w:rsidRPr="001249EE">
              <w:rPr>
                <w:sz w:val="20"/>
                <w:szCs w:val="20"/>
              </w:rPr>
              <w:t xml:space="preserve">        Bring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E0EB689" w14:textId="77777777" w:rsidR="001F0AF4" w:rsidRPr="001249EE" w:rsidRDefault="001F0AF4" w:rsidP="001249EE">
            <w:pPr>
              <w:jc w:val="center"/>
              <w:rPr>
                <w:sz w:val="20"/>
                <w:szCs w:val="20"/>
              </w:rPr>
            </w:pPr>
            <w:r w:rsidRPr="001249EE">
              <w:rPr>
                <w:sz w:val="20"/>
                <w:szCs w:val="20"/>
              </w:rPr>
              <w:t>-0.007</w:t>
            </w:r>
          </w:p>
        </w:tc>
      </w:tr>
      <w:tr w:rsidR="001F0AF4" w:rsidRPr="001249EE" w14:paraId="70C9F7A2"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573B073" w14:textId="77777777" w:rsidR="001F0AF4" w:rsidRPr="001249EE" w:rsidRDefault="001F0AF4" w:rsidP="001249EE">
            <w:pPr>
              <w:rPr>
                <w:sz w:val="20"/>
                <w:szCs w:val="20"/>
              </w:rPr>
            </w:pPr>
            <w:r w:rsidRPr="001249EE">
              <w:rPr>
                <w:sz w:val="20"/>
                <w:szCs w:val="20"/>
              </w:rPr>
              <w:t xml:space="preserve">         Sign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244E254" w14:textId="77777777" w:rsidR="001F0AF4" w:rsidRPr="001249EE" w:rsidRDefault="001F0AF4" w:rsidP="001249EE">
            <w:pPr>
              <w:jc w:val="center"/>
              <w:rPr>
                <w:sz w:val="20"/>
                <w:szCs w:val="20"/>
              </w:rPr>
            </w:pPr>
            <w:r w:rsidRPr="001249EE">
              <w:rPr>
                <w:sz w:val="20"/>
                <w:szCs w:val="20"/>
              </w:rPr>
              <w:t>0.007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7AB6CFB"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680C96E" w14:textId="77777777" w:rsidR="001F0AF4" w:rsidRPr="001249EE" w:rsidRDefault="001F0AF4" w:rsidP="001249EE">
            <w:pPr>
              <w:rPr>
                <w:sz w:val="20"/>
                <w:szCs w:val="20"/>
              </w:rPr>
            </w:pPr>
            <w:r w:rsidRPr="001249EE">
              <w:rPr>
                <w:sz w:val="20"/>
                <w:szCs w:val="20"/>
              </w:rPr>
              <w:t xml:space="preserve">    Semaphore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5BC3856" w14:textId="77777777" w:rsidR="001F0AF4" w:rsidRPr="001249EE" w:rsidRDefault="001F0AF4" w:rsidP="001249EE">
            <w:pPr>
              <w:jc w:val="center"/>
              <w:rPr>
                <w:sz w:val="20"/>
                <w:szCs w:val="20"/>
              </w:rPr>
            </w:pPr>
            <w:r w:rsidRPr="001249EE">
              <w:rPr>
                <w:sz w:val="20"/>
                <w:szCs w:val="20"/>
              </w:rPr>
              <w:t>-0.007</w:t>
            </w:r>
          </w:p>
        </w:tc>
      </w:tr>
      <w:tr w:rsidR="001F0AF4" w:rsidRPr="001249EE" w14:paraId="245F01F7"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F2DEB21" w14:textId="77777777" w:rsidR="001F0AF4" w:rsidRPr="001249EE" w:rsidRDefault="001F0AF4" w:rsidP="001249EE">
            <w:pPr>
              <w:rPr>
                <w:sz w:val="20"/>
                <w:szCs w:val="20"/>
              </w:rPr>
            </w:pPr>
            <w:r w:rsidRPr="001249EE">
              <w:rPr>
                <w:sz w:val="20"/>
                <w:szCs w:val="20"/>
              </w:rPr>
              <w:t xml:space="preserve">        Cable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FA20C67" w14:textId="77777777" w:rsidR="001F0AF4" w:rsidRPr="001249EE" w:rsidRDefault="001F0AF4" w:rsidP="001249EE">
            <w:pPr>
              <w:jc w:val="center"/>
              <w:rPr>
                <w:sz w:val="20"/>
                <w:szCs w:val="20"/>
              </w:rPr>
            </w:pPr>
            <w:r w:rsidRPr="001249EE">
              <w:rPr>
                <w:sz w:val="20"/>
                <w:szCs w:val="20"/>
              </w:rPr>
              <w:t>0.007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6C2CD32"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A46C1B7" w14:textId="77777777" w:rsidR="001F0AF4" w:rsidRPr="001249EE" w:rsidRDefault="001F0AF4" w:rsidP="001249EE">
            <w:pPr>
              <w:rPr>
                <w:sz w:val="20"/>
                <w:szCs w:val="20"/>
              </w:rPr>
            </w:pPr>
            <w:r w:rsidRPr="001249EE">
              <w:rPr>
                <w:sz w:val="20"/>
                <w:szCs w:val="20"/>
              </w:rPr>
              <w:t xml:space="preserve">     Question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7827F6B" w14:textId="77777777" w:rsidR="001F0AF4" w:rsidRPr="001249EE" w:rsidRDefault="001F0AF4" w:rsidP="001249EE">
            <w:pPr>
              <w:jc w:val="center"/>
              <w:rPr>
                <w:sz w:val="20"/>
                <w:szCs w:val="20"/>
              </w:rPr>
            </w:pPr>
            <w:r w:rsidRPr="001249EE">
              <w:rPr>
                <w:sz w:val="20"/>
                <w:szCs w:val="20"/>
              </w:rPr>
              <w:t>-0.007</w:t>
            </w:r>
          </w:p>
        </w:tc>
      </w:tr>
      <w:tr w:rsidR="001F0AF4" w:rsidRPr="001249EE" w14:paraId="668B3F7F"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BDB2F41" w14:textId="77777777" w:rsidR="001F0AF4" w:rsidRPr="001249EE" w:rsidRDefault="001F0AF4" w:rsidP="001249EE">
            <w:pPr>
              <w:rPr>
                <w:sz w:val="20"/>
                <w:szCs w:val="20"/>
              </w:rPr>
            </w:pPr>
            <w:r w:rsidRPr="001249EE">
              <w:rPr>
                <w:sz w:val="20"/>
                <w:szCs w:val="20"/>
              </w:rPr>
              <w:t xml:space="preserve">         Haul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2B0B83D" w14:textId="77777777" w:rsidR="001F0AF4" w:rsidRPr="001249EE" w:rsidRDefault="001F0AF4" w:rsidP="001249EE">
            <w:pPr>
              <w:jc w:val="center"/>
              <w:rPr>
                <w:sz w:val="20"/>
                <w:szCs w:val="20"/>
              </w:rPr>
            </w:pPr>
            <w:r w:rsidRPr="001249EE">
              <w:rPr>
                <w:sz w:val="20"/>
                <w:szCs w:val="20"/>
              </w:rPr>
              <w:t>0.007</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098DE17"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38D01B4" w14:textId="77777777" w:rsidR="001F0AF4" w:rsidRPr="001249EE" w:rsidRDefault="001F0AF4" w:rsidP="001249EE">
            <w:pPr>
              <w:rPr>
                <w:sz w:val="20"/>
                <w:szCs w:val="20"/>
              </w:rPr>
            </w:pPr>
            <w:r w:rsidRPr="001249EE">
              <w:rPr>
                <w:sz w:val="20"/>
                <w:szCs w:val="20"/>
              </w:rPr>
              <w:t xml:space="preserve">        Blast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873F11" w14:textId="77777777" w:rsidR="001F0AF4" w:rsidRPr="001249EE" w:rsidRDefault="001F0AF4" w:rsidP="001249EE">
            <w:pPr>
              <w:jc w:val="center"/>
              <w:rPr>
                <w:sz w:val="20"/>
                <w:szCs w:val="20"/>
              </w:rPr>
            </w:pPr>
            <w:r w:rsidRPr="001249EE">
              <w:rPr>
                <w:sz w:val="20"/>
                <w:szCs w:val="20"/>
              </w:rPr>
              <w:t>-0.007</w:t>
            </w:r>
          </w:p>
        </w:tc>
      </w:tr>
      <w:tr w:rsidR="001F0AF4" w:rsidRPr="001249EE" w14:paraId="6A891605"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70FE08E" w14:textId="77777777" w:rsidR="001F0AF4" w:rsidRPr="001249EE" w:rsidRDefault="001F0AF4" w:rsidP="001249EE">
            <w:pPr>
              <w:rPr>
                <w:sz w:val="20"/>
                <w:szCs w:val="20"/>
              </w:rPr>
            </w:pPr>
            <w:r w:rsidRPr="001249EE">
              <w:rPr>
                <w:sz w:val="20"/>
                <w:szCs w:val="20"/>
              </w:rPr>
              <w:t xml:space="preserve">      Provide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7264CE7" w14:textId="77777777" w:rsidR="001F0AF4" w:rsidRPr="001249EE" w:rsidRDefault="001F0AF4" w:rsidP="001249EE">
            <w:pPr>
              <w:jc w:val="center"/>
              <w:rPr>
                <w:sz w:val="20"/>
                <w:szCs w:val="20"/>
              </w:rPr>
            </w:pPr>
            <w:r w:rsidRPr="001249EE">
              <w:rPr>
                <w:sz w:val="20"/>
                <w:szCs w:val="20"/>
              </w:rPr>
              <w:t>0.006</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360FEED"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B20AF1B" w14:textId="77777777" w:rsidR="001F0AF4" w:rsidRPr="001249EE" w:rsidRDefault="001F0AF4" w:rsidP="001249EE">
            <w:pPr>
              <w:rPr>
                <w:sz w:val="20"/>
                <w:szCs w:val="20"/>
              </w:rPr>
            </w:pPr>
            <w:r w:rsidRPr="001249EE">
              <w:rPr>
                <w:sz w:val="20"/>
                <w:szCs w:val="20"/>
              </w:rPr>
              <w:t xml:space="preserve">          Coo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FEA4C97" w14:textId="77777777" w:rsidR="001F0AF4" w:rsidRPr="001249EE" w:rsidRDefault="001F0AF4" w:rsidP="001249EE">
            <w:pPr>
              <w:jc w:val="center"/>
              <w:rPr>
                <w:sz w:val="20"/>
                <w:szCs w:val="20"/>
              </w:rPr>
            </w:pPr>
            <w:r w:rsidRPr="001249EE">
              <w:rPr>
                <w:sz w:val="20"/>
                <w:szCs w:val="20"/>
              </w:rPr>
              <w:t>-0.007</w:t>
            </w:r>
          </w:p>
        </w:tc>
      </w:tr>
      <w:tr w:rsidR="001F0AF4" w:rsidRPr="001249EE" w14:paraId="446BDDFB"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81E9D80" w14:textId="77777777" w:rsidR="001F0AF4" w:rsidRPr="001249EE" w:rsidRDefault="001F0AF4" w:rsidP="001249EE">
            <w:pPr>
              <w:rPr>
                <w:sz w:val="20"/>
                <w:szCs w:val="20"/>
              </w:rPr>
            </w:pPr>
            <w:r w:rsidRPr="001249EE">
              <w:rPr>
                <w:sz w:val="20"/>
                <w:szCs w:val="20"/>
              </w:rPr>
              <w:t xml:space="preserve">         Poke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98D0F9E" w14:textId="77777777" w:rsidR="001F0AF4" w:rsidRPr="001249EE" w:rsidRDefault="001F0AF4" w:rsidP="001249EE">
            <w:pPr>
              <w:jc w:val="center"/>
              <w:rPr>
                <w:sz w:val="20"/>
                <w:szCs w:val="20"/>
              </w:rPr>
            </w:pPr>
            <w:r w:rsidRPr="001249EE">
              <w:rPr>
                <w:sz w:val="20"/>
                <w:szCs w:val="20"/>
              </w:rPr>
              <w:t>0.004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39CEB40"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5F9E1B2" w14:textId="77777777" w:rsidR="001F0AF4" w:rsidRPr="001249EE" w:rsidRDefault="001F0AF4" w:rsidP="001249EE">
            <w:pPr>
              <w:rPr>
                <w:sz w:val="20"/>
                <w:szCs w:val="20"/>
              </w:rPr>
            </w:pPr>
            <w:r w:rsidRPr="001249EE">
              <w:rPr>
                <w:sz w:val="20"/>
                <w:szCs w:val="20"/>
              </w:rPr>
              <w:t xml:space="preserve">        Hoist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E5455C9" w14:textId="77777777" w:rsidR="001F0AF4" w:rsidRPr="001249EE" w:rsidRDefault="001F0AF4" w:rsidP="001249EE">
            <w:pPr>
              <w:jc w:val="center"/>
              <w:rPr>
                <w:sz w:val="20"/>
                <w:szCs w:val="20"/>
              </w:rPr>
            </w:pPr>
            <w:r w:rsidRPr="001249EE">
              <w:rPr>
                <w:sz w:val="20"/>
                <w:szCs w:val="20"/>
              </w:rPr>
              <w:t>-0.005</w:t>
            </w:r>
          </w:p>
        </w:tc>
      </w:tr>
      <w:tr w:rsidR="001F0AF4" w:rsidRPr="001249EE" w14:paraId="6C1F5739"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92FB77A" w14:textId="77777777" w:rsidR="001F0AF4" w:rsidRPr="001249EE" w:rsidRDefault="001F0AF4" w:rsidP="001249EE">
            <w:pPr>
              <w:rPr>
                <w:sz w:val="20"/>
                <w:szCs w:val="20"/>
              </w:rPr>
            </w:pPr>
            <w:r w:rsidRPr="001249EE">
              <w:rPr>
                <w:sz w:val="20"/>
                <w:szCs w:val="20"/>
              </w:rPr>
              <w:t xml:space="preserve">      Entrust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69EC698" w14:textId="77777777" w:rsidR="001F0AF4" w:rsidRPr="001249EE" w:rsidRDefault="001F0AF4" w:rsidP="001249EE">
            <w:pPr>
              <w:jc w:val="center"/>
              <w:rPr>
                <w:sz w:val="20"/>
                <w:szCs w:val="20"/>
              </w:rPr>
            </w:pPr>
            <w:r w:rsidRPr="001249EE">
              <w:rPr>
                <w:sz w:val="20"/>
                <w:szCs w:val="20"/>
              </w:rPr>
              <w:t>0.004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435980E"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716F49B" w14:textId="77777777" w:rsidR="001F0AF4" w:rsidRPr="001249EE" w:rsidRDefault="001F0AF4" w:rsidP="001249EE">
            <w:pPr>
              <w:rPr>
                <w:sz w:val="20"/>
                <w:szCs w:val="20"/>
              </w:rPr>
            </w:pPr>
            <w:r w:rsidRPr="001249EE">
              <w:rPr>
                <w:sz w:val="20"/>
                <w:szCs w:val="20"/>
              </w:rPr>
              <w:t xml:space="preserve">         Call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6B29587" w14:textId="77777777" w:rsidR="001F0AF4" w:rsidRPr="001249EE" w:rsidRDefault="001F0AF4" w:rsidP="001249EE">
            <w:pPr>
              <w:jc w:val="center"/>
              <w:rPr>
                <w:sz w:val="20"/>
                <w:szCs w:val="20"/>
              </w:rPr>
            </w:pPr>
            <w:r w:rsidRPr="001249EE">
              <w:rPr>
                <w:sz w:val="20"/>
                <w:szCs w:val="20"/>
              </w:rPr>
              <w:t>-0.005</w:t>
            </w:r>
          </w:p>
        </w:tc>
      </w:tr>
      <w:tr w:rsidR="001F0AF4" w:rsidRPr="001249EE" w14:paraId="26C3C76C"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962173A" w14:textId="77777777" w:rsidR="001F0AF4" w:rsidRPr="001249EE" w:rsidRDefault="001F0AF4" w:rsidP="001249EE">
            <w:pPr>
              <w:rPr>
                <w:sz w:val="20"/>
                <w:szCs w:val="20"/>
              </w:rPr>
            </w:pPr>
            <w:r w:rsidRPr="001249EE">
              <w:rPr>
                <w:sz w:val="20"/>
                <w:szCs w:val="20"/>
              </w:rPr>
              <w:t xml:space="preserve">        Lower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321C6BE" w14:textId="77777777" w:rsidR="001F0AF4" w:rsidRPr="001249EE" w:rsidRDefault="001F0AF4" w:rsidP="001249EE">
            <w:pPr>
              <w:jc w:val="center"/>
              <w:rPr>
                <w:sz w:val="20"/>
                <w:szCs w:val="20"/>
              </w:rPr>
            </w:pPr>
            <w:r w:rsidRPr="001249EE">
              <w:rPr>
                <w:sz w:val="20"/>
                <w:szCs w:val="20"/>
              </w:rPr>
              <w:t>0.004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1D2231E"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59A034D" w14:textId="77777777" w:rsidR="001F0AF4" w:rsidRPr="001249EE" w:rsidRDefault="001F0AF4" w:rsidP="001249EE">
            <w:pPr>
              <w:rPr>
                <w:sz w:val="20"/>
                <w:szCs w:val="20"/>
              </w:rPr>
            </w:pPr>
            <w:r w:rsidRPr="001249EE">
              <w:rPr>
                <w:sz w:val="20"/>
                <w:szCs w:val="20"/>
              </w:rPr>
              <w:t xml:space="preserve">       Allege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07D6CCD" w14:textId="77777777" w:rsidR="001F0AF4" w:rsidRPr="001249EE" w:rsidRDefault="001F0AF4" w:rsidP="001249EE">
            <w:pPr>
              <w:jc w:val="center"/>
              <w:rPr>
                <w:sz w:val="20"/>
                <w:szCs w:val="20"/>
              </w:rPr>
            </w:pPr>
            <w:r w:rsidRPr="001249EE">
              <w:rPr>
                <w:sz w:val="20"/>
                <w:szCs w:val="20"/>
              </w:rPr>
              <w:t>-0.005</w:t>
            </w:r>
          </w:p>
        </w:tc>
      </w:tr>
      <w:tr w:rsidR="001F0AF4" w:rsidRPr="001249EE" w14:paraId="40AE1FD9"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FC630A2" w14:textId="77777777" w:rsidR="001F0AF4" w:rsidRPr="001249EE" w:rsidRDefault="001F0AF4" w:rsidP="001249EE">
            <w:pPr>
              <w:rPr>
                <w:sz w:val="20"/>
                <w:szCs w:val="20"/>
              </w:rPr>
            </w:pPr>
            <w:r w:rsidRPr="001249EE">
              <w:rPr>
                <w:sz w:val="20"/>
                <w:szCs w:val="20"/>
              </w:rPr>
              <w:lastRenderedPageBreak/>
              <w:t xml:space="preserve">        Smash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1448BBF" w14:textId="77777777" w:rsidR="001F0AF4" w:rsidRPr="001249EE" w:rsidRDefault="001F0AF4" w:rsidP="001249EE">
            <w:pPr>
              <w:jc w:val="center"/>
              <w:rPr>
                <w:sz w:val="20"/>
                <w:szCs w:val="20"/>
              </w:rPr>
            </w:pPr>
            <w:r w:rsidRPr="001249EE">
              <w:rPr>
                <w:sz w:val="20"/>
                <w:szCs w:val="20"/>
              </w:rPr>
              <w:t>0.004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DB1F082"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E648811" w14:textId="77777777" w:rsidR="001F0AF4" w:rsidRPr="001249EE" w:rsidRDefault="001F0AF4" w:rsidP="001249EE">
            <w:pPr>
              <w:rPr>
                <w:sz w:val="20"/>
                <w:szCs w:val="20"/>
              </w:rPr>
            </w:pPr>
            <w:r w:rsidRPr="001249EE">
              <w:rPr>
                <w:sz w:val="20"/>
                <w:szCs w:val="20"/>
              </w:rPr>
              <w:t xml:space="preserve">         Wail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1C4A9AD" w14:textId="77777777" w:rsidR="001F0AF4" w:rsidRPr="001249EE" w:rsidRDefault="001F0AF4" w:rsidP="001249EE">
            <w:pPr>
              <w:jc w:val="center"/>
              <w:rPr>
                <w:sz w:val="20"/>
                <w:szCs w:val="20"/>
              </w:rPr>
            </w:pPr>
            <w:r w:rsidRPr="001249EE">
              <w:rPr>
                <w:sz w:val="20"/>
                <w:szCs w:val="20"/>
              </w:rPr>
              <w:t>-0.004</w:t>
            </w:r>
          </w:p>
        </w:tc>
      </w:tr>
      <w:tr w:rsidR="001F0AF4" w:rsidRPr="001249EE" w14:paraId="7F42043A"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308A50A" w14:textId="77777777" w:rsidR="001F0AF4" w:rsidRPr="001249EE" w:rsidRDefault="001F0AF4" w:rsidP="001249EE">
            <w:pPr>
              <w:rPr>
                <w:sz w:val="20"/>
                <w:szCs w:val="20"/>
              </w:rPr>
            </w:pPr>
            <w:r w:rsidRPr="001249EE">
              <w:rPr>
                <w:sz w:val="20"/>
                <w:szCs w:val="20"/>
              </w:rPr>
              <w:t xml:space="preserve">         Post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DB06F57" w14:textId="77777777" w:rsidR="001F0AF4" w:rsidRPr="001249EE" w:rsidRDefault="001F0AF4" w:rsidP="001249EE">
            <w:pPr>
              <w:jc w:val="center"/>
              <w:rPr>
                <w:sz w:val="20"/>
                <w:szCs w:val="20"/>
              </w:rPr>
            </w:pPr>
            <w:r w:rsidRPr="001249EE">
              <w:rPr>
                <w:sz w:val="20"/>
                <w:szCs w:val="20"/>
              </w:rPr>
              <w:t>0.004</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4AC1613"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8D7BCF5" w14:textId="77777777" w:rsidR="001F0AF4" w:rsidRPr="001249EE" w:rsidRDefault="001F0AF4" w:rsidP="001249EE">
            <w:pPr>
              <w:rPr>
                <w:sz w:val="20"/>
                <w:szCs w:val="20"/>
              </w:rPr>
            </w:pPr>
            <w:r w:rsidRPr="001249EE">
              <w:rPr>
                <w:sz w:val="20"/>
                <w:szCs w:val="20"/>
              </w:rPr>
              <w:t xml:space="preserve">      Present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778C59D" w14:textId="77777777" w:rsidR="001F0AF4" w:rsidRPr="001249EE" w:rsidRDefault="001F0AF4" w:rsidP="001249EE">
            <w:pPr>
              <w:jc w:val="center"/>
              <w:rPr>
                <w:sz w:val="20"/>
                <w:szCs w:val="20"/>
              </w:rPr>
            </w:pPr>
            <w:r w:rsidRPr="001249EE">
              <w:rPr>
                <w:sz w:val="20"/>
                <w:szCs w:val="20"/>
              </w:rPr>
              <w:t>-0.004</w:t>
            </w:r>
          </w:p>
        </w:tc>
      </w:tr>
      <w:tr w:rsidR="001F0AF4" w:rsidRPr="001249EE" w14:paraId="28A66455"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2A9305D" w14:textId="77777777" w:rsidR="001F0AF4" w:rsidRPr="001249EE" w:rsidRDefault="001F0AF4" w:rsidP="001249EE">
            <w:pPr>
              <w:rPr>
                <w:sz w:val="20"/>
                <w:szCs w:val="20"/>
              </w:rPr>
            </w:pPr>
            <w:r w:rsidRPr="001249EE">
              <w:rPr>
                <w:sz w:val="20"/>
                <w:szCs w:val="20"/>
              </w:rPr>
              <w:t xml:space="preserve">       Bounce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FB12D09" w14:textId="77777777" w:rsidR="001F0AF4" w:rsidRPr="001249EE" w:rsidRDefault="001F0AF4" w:rsidP="001249EE">
            <w:pPr>
              <w:jc w:val="center"/>
              <w:rPr>
                <w:sz w:val="20"/>
                <w:szCs w:val="20"/>
              </w:rPr>
            </w:pPr>
            <w:r w:rsidRPr="001249EE">
              <w:rPr>
                <w:sz w:val="20"/>
                <w:szCs w:val="20"/>
              </w:rPr>
              <w:t>0.003</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B199686"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FB06DDD" w14:textId="77777777" w:rsidR="001F0AF4" w:rsidRPr="001249EE" w:rsidRDefault="001F0AF4" w:rsidP="001249EE">
            <w:pPr>
              <w:rPr>
                <w:sz w:val="20"/>
                <w:szCs w:val="20"/>
              </w:rPr>
            </w:pPr>
            <w:r w:rsidRPr="001249EE">
              <w:rPr>
                <w:sz w:val="20"/>
                <w:szCs w:val="20"/>
              </w:rPr>
              <w:t xml:space="preserve">         Take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E73B9A9" w14:textId="77777777" w:rsidR="001F0AF4" w:rsidRPr="001249EE" w:rsidRDefault="001F0AF4" w:rsidP="001249EE">
            <w:pPr>
              <w:jc w:val="center"/>
              <w:rPr>
                <w:sz w:val="20"/>
                <w:szCs w:val="20"/>
              </w:rPr>
            </w:pPr>
            <w:r w:rsidRPr="001249EE">
              <w:rPr>
                <w:sz w:val="20"/>
                <w:szCs w:val="20"/>
              </w:rPr>
              <w:t>-0.003</w:t>
            </w:r>
          </w:p>
        </w:tc>
      </w:tr>
      <w:tr w:rsidR="001F0AF4" w:rsidRPr="001249EE" w14:paraId="2354646F"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263E5DA" w14:textId="77777777" w:rsidR="001F0AF4" w:rsidRPr="001249EE" w:rsidRDefault="001F0AF4" w:rsidP="001249EE">
            <w:pPr>
              <w:rPr>
                <w:sz w:val="20"/>
                <w:szCs w:val="20"/>
              </w:rPr>
            </w:pPr>
            <w:r w:rsidRPr="001249EE">
              <w:rPr>
                <w:sz w:val="20"/>
                <w:szCs w:val="20"/>
              </w:rPr>
              <w:t xml:space="preserve">        Yodel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D758EED" w14:textId="77777777" w:rsidR="001F0AF4" w:rsidRPr="001249EE" w:rsidRDefault="001F0AF4" w:rsidP="001249EE">
            <w:pPr>
              <w:jc w:val="center"/>
              <w:rPr>
                <w:sz w:val="20"/>
                <w:szCs w:val="20"/>
              </w:rPr>
            </w:pPr>
            <w:r w:rsidRPr="001249EE">
              <w:rPr>
                <w:sz w:val="20"/>
                <w:szCs w:val="20"/>
              </w:rPr>
              <w:t>0.003</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1F8CC73"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0C83405" w14:textId="77777777" w:rsidR="001F0AF4" w:rsidRPr="001249EE" w:rsidRDefault="001F0AF4" w:rsidP="001249EE">
            <w:pPr>
              <w:rPr>
                <w:sz w:val="20"/>
                <w:szCs w:val="20"/>
              </w:rPr>
            </w:pPr>
            <w:r w:rsidRPr="001249EE">
              <w:rPr>
                <w:sz w:val="20"/>
                <w:szCs w:val="20"/>
              </w:rPr>
              <w:t xml:space="preserve">         Drag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B8047EF" w14:textId="77777777" w:rsidR="001F0AF4" w:rsidRPr="001249EE" w:rsidRDefault="001F0AF4" w:rsidP="001249EE">
            <w:pPr>
              <w:jc w:val="center"/>
              <w:rPr>
                <w:sz w:val="20"/>
                <w:szCs w:val="20"/>
              </w:rPr>
            </w:pPr>
            <w:r w:rsidRPr="001249EE">
              <w:rPr>
                <w:sz w:val="20"/>
                <w:szCs w:val="20"/>
              </w:rPr>
              <w:t>-0.003</w:t>
            </w:r>
          </w:p>
        </w:tc>
      </w:tr>
      <w:tr w:rsidR="001F0AF4" w:rsidRPr="001249EE" w14:paraId="5FE402A7"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79DB5AC" w14:textId="77777777" w:rsidR="001F0AF4" w:rsidRPr="001249EE" w:rsidRDefault="001F0AF4" w:rsidP="001249EE">
            <w:pPr>
              <w:rPr>
                <w:sz w:val="20"/>
                <w:szCs w:val="20"/>
              </w:rPr>
            </w:pPr>
            <w:r w:rsidRPr="001249EE">
              <w:rPr>
                <w:sz w:val="20"/>
                <w:szCs w:val="20"/>
              </w:rPr>
              <w:t xml:space="preserve">      Reserve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84F8AA5" w14:textId="77777777" w:rsidR="001F0AF4" w:rsidRPr="001249EE" w:rsidRDefault="001F0AF4" w:rsidP="001249EE">
            <w:pPr>
              <w:jc w:val="center"/>
              <w:rPr>
                <w:sz w:val="20"/>
                <w:szCs w:val="20"/>
              </w:rPr>
            </w:pPr>
            <w:r w:rsidRPr="001249EE">
              <w:rPr>
                <w:sz w:val="20"/>
                <w:szCs w:val="20"/>
              </w:rPr>
              <w:t>0.003</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E86C79E"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A4ACA0" w14:textId="77777777" w:rsidR="001F0AF4" w:rsidRPr="001249EE" w:rsidRDefault="001F0AF4" w:rsidP="001249EE">
            <w:pPr>
              <w:rPr>
                <w:sz w:val="20"/>
                <w:szCs w:val="20"/>
              </w:rPr>
            </w:pPr>
            <w:r w:rsidRPr="001249EE">
              <w:rPr>
                <w:sz w:val="20"/>
                <w:szCs w:val="20"/>
              </w:rPr>
              <w:t xml:space="preserve">        Shove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F7F40C1" w14:textId="77777777" w:rsidR="001F0AF4" w:rsidRPr="001249EE" w:rsidRDefault="001F0AF4" w:rsidP="001249EE">
            <w:pPr>
              <w:jc w:val="center"/>
              <w:rPr>
                <w:sz w:val="20"/>
                <w:szCs w:val="20"/>
              </w:rPr>
            </w:pPr>
            <w:r w:rsidRPr="001249EE">
              <w:rPr>
                <w:sz w:val="20"/>
                <w:szCs w:val="20"/>
              </w:rPr>
              <w:t>-0.003</w:t>
            </w:r>
          </w:p>
        </w:tc>
      </w:tr>
      <w:tr w:rsidR="001F0AF4" w:rsidRPr="001249EE" w14:paraId="2E20D647"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946B901" w14:textId="77777777" w:rsidR="001F0AF4" w:rsidRPr="001249EE" w:rsidRDefault="001F0AF4" w:rsidP="001249EE">
            <w:pPr>
              <w:rPr>
                <w:sz w:val="20"/>
                <w:szCs w:val="20"/>
              </w:rPr>
            </w:pPr>
            <w:r w:rsidRPr="001249EE">
              <w:rPr>
                <w:sz w:val="20"/>
                <w:szCs w:val="20"/>
              </w:rPr>
              <w:t xml:space="preserve">         Cite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9342A43" w14:textId="77777777" w:rsidR="001F0AF4" w:rsidRPr="001249EE" w:rsidRDefault="001F0AF4" w:rsidP="001249EE">
            <w:pPr>
              <w:jc w:val="center"/>
              <w:rPr>
                <w:sz w:val="20"/>
                <w:szCs w:val="20"/>
              </w:rPr>
            </w:pPr>
            <w:r w:rsidRPr="001249EE">
              <w:rPr>
                <w:sz w:val="20"/>
                <w:szCs w:val="20"/>
              </w:rPr>
              <w:t>0.002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1463072"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CBD52AB" w14:textId="77777777" w:rsidR="001F0AF4" w:rsidRPr="001249EE" w:rsidRDefault="001F0AF4" w:rsidP="001249EE">
            <w:pPr>
              <w:rPr>
                <w:sz w:val="20"/>
                <w:szCs w:val="20"/>
              </w:rPr>
            </w:pPr>
            <w:r w:rsidRPr="001249EE">
              <w:rPr>
                <w:sz w:val="20"/>
                <w:szCs w:val="20"/>
              </w:rPr>
              <w:t xml:space="preserve">          Owe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6192804" w14:textId="77777777" w:rsidR="001F0AF4" w:rsidRPr="001249EE" w:rsidRDefault="001F0AF4" w:rsidP="001249EE">
            <w:pPr>
              <w:jc w:val="center"/>
              <w:rPr>
                <w:sz w:val="20"/>
                <w:szCs w:val="20"/>
              </w:rPr>
            </w:pPr>
            <w:r w:rsidRPr="001249EE">
              <w:rPr>
                <w:sz w:val="20"/>
                <w:szCs w:val="20"/>
              </w:rPr>
              <w:t>-0.002</w:t>
            </w:r>
          </w:p>
        </w:tc>
      </w:tr>
      <w:tr w:rsidR="001F0AF4" w:rsidRPr="001249EE" w14:paraId="4924B645"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CC93DCE" w14:textId="77777777" w:rsidR="001F0AF4" w:rsidRPr="001249EE" w:rsidRDefault="001F0AF4" w:rsidP="001249EE">
            <w:pPr>
              <w:rPr>
                <w:sz w:val="20"/>
                <w:szCs w:val="20"/>
              </w:rPr>
            </w:pPr>
            <w:r w:rsidRPr="001249EE">
              <w:rPr>
                <w:sz w:val="20"/>
                <w:szCs w:val="20"/>
              </w:rPr>
              <w:t xml:space="preserve">      Trumpet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F54E3C7" w14:textId="77777777" w:rsidR="001F0AF4" w:rsidRPr="001249EE" w:rsidRDefault="001F0AF4" w:rsidP="001249EE">
            <w:pPr>
              <w:jc w:val="center"/>
              <w:rPr>
                <w:sz w:val="20"/>
                <w:szCs w:val="20"/>
              </w:rPr>
            </w:pPr>
            <w:r w:rsidRPr="001249EE">
              <w:rPr>
                <w:sz w:val="20"/>
                <w:szCs w:val="20"/>
              </w:rPr>
              <w:t>0.002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6B2F7E6"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ADD0BA5" w14:textId="77777777" w:rsidR="001F0AF4" w:rsidRPr="001249EE" w:rsidRDefault="001F0AF4" w:rsidP="001249EE">
            <w:pPr>
              <w:rPr>
                <w:sz w:val="20"/>
                <w:szCs w:val="20"/>
              </w:rPr>
            </w:pPr>
            <w:r w:rsidRPr="001249EE">
              <w:rPr>
                <w:sz w:val="20"/>
                <w:szCs w:val="20"/>
              </w:rPr>
              <w:t xml:space="preserve">        Relay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D1491A7" w14:textId="77777777" w:rsidR="001F0AF4" w:rsidRPr="001249EE" w:rsidRDefault="001F0AF4" w:rsidP="001249EE">
            <w:pPr>
              <w:jc w:val="center"/>
              <w:rPr>
                <w:sz w:val="20"/>
                <w:szCs w:val="20"/>
              </w:rPr>
            </w:pPr>
            <w:r w:rsidRPr="001249EE">
              <w:rPr>
                <w:sz w:val="20"/>
                <w:szCs w:val="20"/>
              </w:rPr>
              <w:t>-0.002</w:t>
            </w:r>
          </w:p>
        </w:tc>
      </w:tr>
      <w:tr w:rsidR="001F0AF4" w:rsidRPr="001249EE" w14:paraId="746710DE"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0713F9F" w14:textId="77777777" w:rsidR="001F0AF4" w:rsidRPr="001249EE" w:rsidRDefault="001F0AF4" w:rsidP="001249EE">
            <w:pPr>
              <w:rPr>
                <w:sz w:val="20"/>
                <w:szCs w:val="20"/>
              </w:rPr>
            </w:pPr>
            <w:r w:rsidRPr="001249EE">
              <w:rPr>
                <w:sz w:val="20"/>
                <w:szCs w:val="20"/>
              </w:rPr>
              <w:t xml:space="preserve">         Rage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3A28656" w14:textId="77777777" w:rsidR="001F0AF4" w:rsidRPr="001249EE" w:rsidRDefault="001F0AF4" w:rsidP="001249EE">
            <w:pPr>
              <w:jc w:val="center"/>
              <w:rPr>
                <w:sz w:val="20"/>
                <w:szCs w:val="20"/>
              </w:rPr>
            </w:pPr>
            <w:r w:rsidRPr="001249EE">
              <w:rPr>
                <w:sz w:val="20"/>
                <w:szCs w:val="20"/>
              </w:rPr>
              <w:t>0.002</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D086755"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6711CC4" w14:textId="77777777" w:rsidR="001F0AF4" w:rsidRPr="001249EE" w:rsidRDefault="001F0AF4" w:rsidP="001249EE">
            <w:pPr>
              <w:rPr>
                <w:sz w:val="20"/>
                <w:szCs w:val="20"/>
              </w:rPr>
            </w:pPr>
            <w:r w:rsidRPr="001249EE">
              <w:rPr>
                <w:sz w:val="20"/>
                <w:szCs w:val="20"/>
              </w:rPr>
              <w:t xml:space="preserve">       Convey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C6972D3" w14:textId="77777777" w:rsidR="001F0AF4" w:rsidRPr="001249EE" w:rsidRDefault="001F0AF4" w:rsidP="001249EE">
            <w:pPr>
              <w:jc w:val="center"/>
              <w:rPr>
                <w:sz w:val="20"/>
                <w:szCs w:val="20"/>
              </w:rPr>
            </w:pPr>
            <w:r w:rsidRPr="001249EE">
              <w:rPr>
                <w:sz w:val="20"/>
                <w:szCs w:val="20"/>
              </w:rPr>
              <w:t>-0.002</w:t>
            </w:r>
          </w:p>
        </w:tc>
      </w:tr>
      <w:tr w:rsidR="001F0AF4" w:rsidRPr="001249EE" w14:paraId="67F58357"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0FF1D8B" w14:textId="77777777" w:rsidR="001F0AF4" w:rsidRPr="001249EE" w:rsidRDefault="001F0AF4" w:rsidP="001249EE">
            <w:pPr>
              <w:rPr>
                <w:sz w:val="20"/>
                <w:szCs w:val="20"/>
              </w:rPr>
            </w:pPr>
            <w:r w:rsidRPr="001249EE">
              <w:rPr>
                <w:sz w:val="20"/>
                <w:szCs w:val="20"/>
              </w:rPr>
              <w:t xml:space="preserve">         Feed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61D31F1" w14:textId="77777777" w:rsidR="001F0AF4" w:rsidRPr="001249EE" w:rsidRDefault="001F0AF4" w:rsidP="001249EE">
            <w:pPr>
              <w:jc w:val="center"/>
              <w:rPr>
                <w:sz w:val="20"/>
                <w:szCs w:val="20"/>
              </w:rPr>
            </w:pPr>
            <w:r w:rsidRPr="001249EE">
              <w:rPr>
                <w:sz w:val="20"/>
                <w:szCs w:val="20"/>
              </w:rPr>
              <w:t>0.001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911B939"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7FBB544" w14:textId="77777777" w:rsidR="001F0AF4" w:rsidRPr="001249EE" w:rsidRDefault="001F0AF4" w:rsidP="001249EE">
            <w:pPr>
              <w:rPr>
                <w:sz w:val="20"/>
                <w:szCs w:val="20"/>
              </w:rPr>
            </w:pPr>
            <w:r w:rsidRPr="001249EE">
              <w:rPr>
                <w:sz w:val="20"/>
                <w:szCs w:val="20"/>
              </w:rPr>
              <w:t xml:space="preserve">         Flip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E65F1AE" w14:textId="77777777" w:rsidR="001F0AF4" w:rsidRPr="001249EE" w:rsidRDefault="001F0AF4" w:rsidP="001249EE">
            <w:pPr>
              <w:jc w:val="center"/>
              <w:rPr>
                <w:sz w:val="20"/>
                <w:szCs w:val="20"/>
              </w:rPr>
            </w:pPr>
            <w:r w:rsidRPr="001249EE">
              <w:rPr>
                <w:sz w:val="20"/>
                <w:szCs w:val="20"/>
              </w:rPr>
              <w:t>-0.002</w:t>
            </w:r>
          </w:p>
        </w:tc>
      </w:tr>
      <w:tr w:rsidR="001F0AF4" w:rsidRPr="001249EE" w14:paraId="28C7769D"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50BC865B" w14:textId="77777777" w:rsidR="001F0AF4" w:rsidRPr="001249EE" w:rsidRDefault="001F0AF4" w:rsidP="001249EE">
            <w:pPr>
              <w:rPr>
                <w:sz w:val="20"/>
                <w:szCs w:val="20"/>
              </w:rPr>
            </w:pPr>
            <w:r w:rsidRPr="001249EE">
              <w:rPr>
                <w:sz w:val="20"/>
                <w:szCs w:val="20"/>
              </w:rPr>
              <w:t xml:space="preserve">         Yell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B7B4485" w14:textId="77777777" w:rsidR="001F0AF4" w:rsidRPr="001249EE" w:rsidRDefault="001F0AF4" w:rsidP="001249EE">
            <w:pPr>
              <w:jc w:val="center"/>
              <w:rPr>
                <w:sz w:val="20"/>
                <w:szCs w:val="20"/>
              </w:rPr>
            </w:pPr>
            <w:r w:rsidRPr="001249EE">
              <w:rPr>
                <w:sz w:val="20"/>
                <w:szCs w:val="20"/>
              </w:rPr>
              <w:t>0.001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3009EFF"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9E08010" w14:textId="77777777" w:rsidR="001F0AF4" w:rsidRPr="001249EE" w:rsidRDefault="001F0AF4" w:rsidP="001249EE">
            <w:pPr>
              <w:rPr>
                <w:sz w:val="20"/>
                <w:szCs w:val="20"/>
              </w:rPr>
            </w:pPr>
            <w:r w:rsidRPr="001249EE">
              <w:rPr>
                <w:sz w:val="20"/>
                <w:szCs w:val="20"/>
              </w:rPr>
              <w:t xml:space="preserve">        Quote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49DE784" w14:textId="77777777" w:rsidR="001F0AF4" w:rsidRPr="001249EE" w:rsidRDefault="001F0AF4" w:rsidP="001249EE">
            <w:pPr>
              <w:jc w:val="center"/>
              <w:rPr>
                <w:sz w:val="20"/>
                <w:szCs w:val="20"/>
              </w:rPr>
            </w:pPr>
            <w:r w:rsidRPr="001249EE">
              <w:rPr>
                <w:sz w:val="20"/>
                <w:szCs w:val="20"/>
              </w:rPr>
              <w:t>-0.001</w:t>
            </w:r>
          </w:p>
        </w:tc>
      </w:tr>
      <w:tr w:rsidR="001F0AF4" w:rsidRPr="001249EE" w14:paraId="632D8A59"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071E3FB4" w14:textId="77777777" w:rsidR="001F0AF4" w:rsidRPr="001249EE" w:rsidRDefault="001F0AF4" w:rsidP="001249EE">
            <w:pPr>
              <w:rPr>
                <w:sz w:val="20"/>
                <w:szCs w:val="20"/>
              </w:rPr>
            </w:pPr>
            <w:r w:rsidRPr="001249EE">
              <w:rPr>
                <w:sz w:val="20"/>
                <w:szCs w:val="20"/>
              </w:rPr>
              <w:t xml:space="preserve">        Slide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E7E87A0" w14:textId="77777777" w:rsidR="001F0AF4" w:rsidRPr="001249EE" w:rsidRDefault="001F0AF4" w:rsidP="001249EE">
            <w:pPr>
              <w:jc w:val="center"/>
              <w:rPr>
                <w:sz w:val="20"/>
                <w:szCs w:val="20"/>
              </w:rPr>
            </w:pPr>
            <w:r w:rsidRPr="001249EE">
              <w:rPr>
                <w:sz w:val="20"/>
                <w:szCs w:val="20"/>
              </w:rPr>
              <w:t>0.001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725D78C"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1CAE835" w14:textId="77777777" w:rsidR="001F0AF4" w:rsidRPr="001249EE" w:rsidRDefault="001F0AF4" w:rsidP="001249EE">
            <w:pPr>
              <w:rPr>
                <w:sz w:val="20"/>
                <w:szCs w:val="20"/>
              </w:rPr>
            </w:pPr>
            <w:r w:rsidRPr="001249EE">
              <w:rPr>
                <w:sz w:val="20"/>
                <w:szCs w:val="20"/>
              </w:rPr>
              <w:t xml:space="preserve">         Pass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03B04A2" w14:textId="77777777" w:rsidR="001F0AF4" w:rsidRPr="001249EE" w:rsidRDefault="001F0AF4" w:rsidP="001249EE">
            <w:pPr>
              <w:jc w:val="center"/>
              <w:rPr>
                <w:sz w:val="20"/>
                <w:szCs w:val="20"/>
              </w:rPr>
            </w:pPr>
            <w:r w:rsidRPr="001249EE">
              <w:rPr>
                <w:sz w:val="20"/>
                <w:szCs w:val="20"/>
              </w:rPr>
              <w:t>-0.001</w:t>
            </w:r>
          </w:p>
        </w:tc>
      </w:tr>
      <w:tr w:rsidR="001F0AF4" w:rsidRPr="001249EE" w14:paraId="56DEA816"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5216DD1" w14:textId="77777777" w:rsidR="001F0AF4" w:rsidRPr="001249EE" w:rsidRDefault="001F0AF4" w:rsidP="001249EE">
            <w:pPr>
              <w:rPr>
                <w:sz w:val="20"/>
                <w:szCs w:val="20"/>
              </w:rPr>
            </w:pPr>
            <w:r w:rsidRPr="001249EE">
              <w:rPr>
                <w:sz w:val="20"/>
                <w:szCs w:val="20"/>
              </w:rPr>
              <w:t xml:space="preserve">        Snarl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E7EE3EF" w14:textId="77777777" w:rsidR="001F0AF4" w:rsidRPr="001249EE" w:rsidRDefault="001F0AF4" w:rsidP="001249EE">
            <w:pPr>
              <w:jc w:val="center"/>
              <w:rPr>
                <w:sz w:val="20"/>
                <w:szCs w:val="20"/>
              </w:rPr>
            </w:pPr>
            <w:r w:rsidRPr="001249EE">
              <w:rPr>
                <w:sz w:val="20"/>
                <w:szCs w:val="20"/>
              </w:rPr>
              <w:t>0.001</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74FB2F13"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6349D147" w14:textId="77777777" w:rsidR="001F0AF4" w:rsidRPr="001249EE" w:rsidRDefault="001F0AF4" w:rsidP="001249EE">
            <w:pPr>
              <w:rPr>
                <w:sz w:val="20"/>
                <w:szCs w:val="20"/>
              </w:rPr>
            </w:pPr>
            <w:r w:rsidRPr="001249EE">
              <w:rPr>
                <w:sz w:val="20"/>
                <w:szCs w:val="20"/>
              </w:rPr>
              <w:t xml:space="preserve">          Fax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1EE87DB" w14:textId="77777777" w:rsidR="001F0AF4" w:rsidRPr="001249EE" w:rsidRDefault="001F0AF4" w:rsidP="001249EE">
            <w:pPr>
              <w:jc w:val="center"/>
              <w:rPr>
                <w:sz w:val="20"/>
                <w:szCs w:val="20"/>
              </w:rPr>
            </w:pPr>
            <w:r w:rsidRPr="001249EE">
              <w:rPr>
                <w:sz w:val="20"/>
                <w:szCs w:val="20"/>
              </w:rPr>
              <w:t>-0.001</w:t>
            </w:r>
          </w:p>
        </w:tc>
      </w:tr>
      <w:tr w:rsidR="001F0AF4" w:rsidRPr="001249EE" w14:paraId="52485AB4" w14:textId="77777777" w:rsidTr="005E576A">
        <w:trPr>
          <w:trHeight w:val="300"/>
        </w:trPr>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6E3316E"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4EC0FD8" w14:textId="77777777" w:rsidR="001F0AF4" w:rsidRPr="001249EE" w:rsidRDefault="001F0AF4" w:rsidP="001249EE">
            <w:pPr>
              <w:jc w:val="cente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2F28A4DE" w14:textId="77777777" w:rsidR="001F0AF4" w:rsidRPr="001249EE" w:rsidRDefault="001F0AF4" w:rsidP="001249EE">
            <w:pPr>
              <w:rPr>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549927E" w14:textId="77777777" w:rsidR="001F0AF4" w:rsidRPr="001249EE" w:rsidRDefault="001F0AF4" w:rsidP="001249EE">
            <w:pPr>
              <w:rPr>
                <w:sz w:val="20"/>
                <w:szCs w:val="20"/>
              </w:rPr>
            </w:pPr>
            <w:r w:rsidRPr="001249EE">
              <w:rPr>
                <w:sz w:val="20"/>
                <w:szCs w:val="20"/>
              </w:rPr>
              <w:t xml:space="preserve">         Lift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3285CE4E" w14:textId="77777777" w:rsidR="001F0AF4" w:rsidRPr="001249EE" w:rsidRDefault="001F0AF4" w:rsidP="001249EE">
            <w:pPr>
              <w:jc w:val="center"/>
              <w:rPr>
                <w:sz w:val="20"/>
                <w:szCs w:val="20"/>
              </w:rPr>
            </w:pPr>
            <w:r w:rsidRPr="001249EE">
              <w:rPr>
                <w:sz w:val="20"/>
                <w:szCs w:val="20"/>
              </w:rPr>
              <w:t>0.000</w:t>
            </w:r>
          </w:p>
        </w:tc>
      </w:tr>
    </w:tbl>
    <w:p w14:paraId="3CCC9976" w14:textId="77777777" w:rsidR="001F0AF4" w:rsidRPr="001249EE" w:rsidRDefault="001F0AF4" w:rsidP="001249EE">
      <w:pPr>
        <w:rPr>
          <w:rFonts w:eastAsia="Times New Roman"/>
          <w:bCs/>
          <w:szCs w:val="24"/>
          <w:lang w:eastAsia="en-GB"/>
        </w:rPr>
      </w:pPr>
    </w:p>
    <w:p w14:paraId="30C3A142" w14:textId="77777777" w:rsidR="001F0AF4" w:rsidRPr="001249EE" w:rsidRDefault="001F0AF4" w:rsidP="001249EE">
      <w:pPr>
        <w:rPr>
          <w:rFonts w:eastAsia="Times New Roman"/>
          <w:bCs/>
          <w:szCs w:val="24"/>
          <w:lang w:eastAsia="en-GB"/>
        </w:rPr>
      </w:pPr>
    </w:p>
    <w:p w14:paraId="4A963278" w14:textId="77777777" w:rsidR="00E359CB" w:rsidRPr="001249EE" w:rsidRDefault="00E359CB" w:rsidP="00C975A2">
      <w:pPr>
        <w:rPr>
          <w:rFonts w:eastAsia="Times New Roman"/>
          <w:bCs/>
          <w:szCs w:val="24"/>
          <w:lang w:eastAsia="en-GB"/>
        </w:rPr>
      </w:pPr>
    </w:p>
    <w:sectPr w:rsidR="00E359CB" w:rsidRPr="001249EE" w:rsidSect="00880F10">
      <w:headerReference w:type="default" r:id="rId9"/>
      <w:endnotePr>
        <w:numFmt w:val="decimal"/>
      </w:endnotePr>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00558" w14:textId="77777777" w:rsidR="00A4541A" w:rsidRDefault="00A4541A" w:rsidP="00E359CB">
      <w:r>
        <w:separator/>
      </w:r>
    </w:p>
  </w:endnote>
  <w:endnote w:type="continuationSeparator" w:id="0">
    <w:p w14:paraId="551C7F19" w14:textId="77777777" w:rsidR="00A4541A" w:rsidRDefault="00A4541A" w:rsidP="00E3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onaco">
    <w:altName w:val="Courier New"/>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87524" w14:textId="77777777" w:rsidR="00A4541A" w:rsidRDefault="00A4541A" w:rsidP="00E359CB">
      <w:r>
        <w:separator/>
      </w:r>
    </w:p>
  </w:footnote>
  <w:footnote w:type="continuationSeparator" w:id="0">
    <w:p w14:paraId="787CB37C" w14:textId="77777777" w:rsidR="00A4541A" w:rsidRDefault="00A4541A" w:rsidP="00E359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6B24" w14:textId="53653F91" w:rsidR="00A4541A" w:rsidRDefault="00A4541A">
    <w:pPr>
      <w:pStyle w:val="Header"/>
    </w:pPr>
    <w:r>
      <w:tab/>
    </w:r>
    <w:r>
      <w:tab/>
    </w:r>
    <w:r>
      <w:fldChar w:fldCharType="begin"/>
    </w:r>
    <w:r>
      <w:instrText xml:space="preserve"> PAGE   \* MERGEFORMAT </w:instrText>
    </w:r>
    <w:r>
      <w:fldChar w:fldCharType="separate"/>
    </w:r>
    <w:r w:rsidR="001249EE">
      <w:rPr>
        <w:noProof/>
      </w:rPr>
      <w:t>12</w:t>
    </w:r>
    <w:r>
      <w:rPr>
        <w:noProof/>
      </w:rPr>
      <w:fldChar w:fldCharType="end"/>
    </w:r>
  </w:p>
  <w:p w14:paraId="5398F6E1" w14:textId="77777777" w:rsidR="00A4541A" w:rsidRDefault="00A454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1AA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535BDA"/>
    <w:multiLevelType w:val="hybridMultilevel"/>
    <w:tmpl w:val="F7D8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nsola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3385D"/>
    <w:multiLevelType w:val="hybridMultilevel"/>
    <w:tmpl w:val="D4E6F8C8"/>
    <w:lvl w:ilvl="0" w:tplc="79A63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D70334"/>
    <w:multiLevelType w:val="hybridMultilevel"/>
    <w:tmpl w:val="3B62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nsola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5A132E"/>
    <w:multiLevelType w:val="hybridMultilevel"/>
    <w:tmpl w:val="DA04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nsola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225EB"/>
    <w:multiLevelType w:val="hybridMultilevel"/>
    <w:tmpl w:val="E718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nsola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B1592"/>
    <w:multiLevelType w:val="hybridMultilevel"/>
    <w:tmpl w:val="3100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nsolas"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
  <w:rsids>
    <w:rsidRoot w:val="0058155C"/>
    <w:rsid w:val="00002513"/>
    <w:rsid w:val="00004326"/>
    <w:rsid w:val="0001593A"/>
    <w:rsid w:val="000177CD"/>
    <w:rsid w:val="000228AD"/>
    <w:rsid w:val="00026834"/>
    <w:rsid w:val="00032939"/>
    <w:rsid w:val="00034130"/>
    <w:rsid w:val="000523A3"/>
    <w:rsid w:val="000525AB"/>
    <w:rsid w:val="00053C42"/>
    <w:rsid w:val="00054386"/>
    <w:rsid w:val="000545D5"/>
    <w:rsid w:val="0006502E"/>
    <w:rsid w:val="00065FDA"/>
    <w:rsid w:val="0007076A"/>
    <w:rsid w:val="00074D70"/>
    <w:rsid w:val="000843EE"/>
    <w:rsid w:val="00085CC2"/>
    <w:rsid w:val="00091C13"/>
    <w:rsid w:val="000B0BAE"/>
    <w:rsid w:val="000B544C"/>
    <w:rsid w:val="000B7132"/>
    <w:rsid w:val="000C1FA4"/>
    <w:rsid w:val="000C3257"/>
    <w:rsid w:val="000C3E2C"/>
    <w:rsid w:val="000C426C"/>
    <w:rsid w:val="000D0A27"/>
    <w:rsid w:val="000D66C9"/>
    <w:rsid w:val="000F59F4"/>
    <w:rsid w:val="001249EE"/>
    <w:rsid w:val="00124F29"/>
    <w:rsid w:val="00131A5C"/>
    <w:rsid w:val="00132372"/>
    <w:rsid w:val="001340F3"/>
    <w:rsid w:val="00140323"/>
    <w:rsid w:val="00146642"/>
    <w:rsid w:val="00170643"/>
    <w:rsid w:val="00170C63"/>
    <w:rsid w:val="00184622"/>
    <w:rsid w:val="00190DC6"/>
    <w:rsid w:val="001A450C"/>
    <w:rsid w:val="001A5808"/>
    <w:rsid w:val="001A78EC"/>
    <w:rsid w:val="001B0F81"/>
    <w:rsid w:val="001D1B28"/>
    <w:rsid w:val="001E4B98"/>
    <w:rsid w:val="001E5D7F"/>
    <w:rsid w:val="001F0AF4"/>
    <w:rsid w:val="001F35D2"/>
    <w:rsid w:val="001F55EF"/>
    <w:rsid w:val="002038EA"/>
    <w:rsid w:val="002046BB"/>
    <w:rsid w:val="00204A77"/>
    <w:rsid w:val="002070CD"/>
    <w:rsid w:val="00214077"/>
    <w:rsid w:val="00215513"/>
    <w:rsid w:val="00216969"/>
    <w:rsid w:val="0022365A"/>
    <w:rsid w:val="0024658A"/>
    <w:rsid w:val="00252E41"/>
    <w:rsid w:val="00253A98"/>
    <w:rsid w:val="0025463B"/>
    <w:rsid w:val="00255107"/>
    <w:rsid w:val="0026639D"/>
    <w:rsid w:val="002712DA"/>
    <w:rsid w:val="0027538C"/>
    <w:rsid w:val="002818DE"/>
    <w:rsid w:val="002877A1"/>
    <w:rsid w:val="00294997"/>
    <w:rsid w:val="0029553C"/>
    <w:rsid w:val="002970A1"/>
    <w:rsid w:val="002A3718"/>
    <w:rsid w:val="002A5211"/>
    <w:rsid w:val="002B28AF"/>
    <w:rsid w:val="002B2AFD"/>
    <w:rsid w:val="002B379C"/>
    <w:rsid w:val="002D06D5"/>
    <w:rsid w:val="002D2984"/>
    <w:rsid w:val="002E2C6B"/>
    <w:rsid w:val="002E4712"/>
    <w:rsid w:val="002F1058"/>
    <w:rsid w:val="002F5B12"/>
    <w:rsid w:val="0030173A"/>
    <w:rsid w:val="00302B34"/>
    <w:rsid w:val="0030751E"/>
    <w:rsid w:val="00311038"/>
    <w:rsid w:val="00311695"/>
    <w:rsid w:val="0031533D"/>
    <w:rsid w:val="00323927"/>
    <w:rsid w:val="0032458B"/>
    <w:rsid w:val="003301D9"/>
    <w:rsid w:val="00354C2C"/>
    <w:rsid w:val="0036128B"/>
    <w:rsid w:val="00367570"/>
    <w:rsid w:val="00381EC9"/>
    <w:rsid w:val="00384553"/>
    <w:rsid w:val="00386E9C"/>
    <w:rsid w:val="003921B8"/>
    <w:rsid w:val="0039472D"/>
    <w:rsid w:val="00395418"/>
    <w:rsid w:val="003C1094"/>
    <w:rsid w:val="003D2159"/>
    <w:rsid w:val="003E3FB7"/>
    <w:rsid w:val="003F32C0"/>
    <w:rsid w:val="00402348"/>
    <w:rsid w:val="0040421F"/>
    <w:rsid w:val="00405AFC"/>
    <w:rsid w:val="00406CAC"/>
    <w:rsid w:val="00406EFC"/>
    <w:rsid w:val="00413BD0"/>
    <w:rsid w:val="00415D95"/>
    <w:rsid w:val="00421EAB"/>
    <w:rsid w:val="004254B0"/>
    <w:rsid w:val="00434E15"/>
    <w:rsid w:val="004354AC"/>
    <w:rsid w:val="004438BB"/>
    <w:rsid w:val="00445169"/>
    <w:rsid w:val="00445189"/>
    <w:rsid w:val="00445D8F"/>
    <w:rsid w:val="0044794D"/>
    <w:rsid w:val="004611B9"/>
    <w:rsid w:val="004704EA"/>
    <w:rsid w:val="004712ED"/>
    <w:rsid w:val="004722D8"/>
    <w:rsid w:val="00475580"/>
    <w:rsid w:val="00482198"/>
    <w:rsid w:val="004A2A65"/>
    <w:rsid w:val="004B4684"/>
    <w:rsid w:val="004B4932"/>
    <w:rsid w:val="004B62EB"/>
    <w:rsid w:val="004D09D0"/>
    <w:rsid w:val="004E22AC"/>
    <w:rsid w:val="004E7953"/>
    <w:rsid w:val="004E7C00"/>
    <w:rsid w:val="004F4618"/>
    <w:rsid w:val="005209CB"/>
    <w:rsid w:val="00520F3D"/>
    <w:rsid w:val="005329EA"/>
    <w:rsid w:val="00536FCF"/>
    <w:rsid w:val="00540C15"/>
    <w:rsid w:val="00544E8F"/>
    <w:rsid w:val="00547349"/>
    <w:rsid w:val="00550CDD"/>
    <w:rsid w:val="00554C1A"/>
    <w:rsid w:val="0058155C"/>
    <w:rsid w:val="0058236A"/>
    <w:rsid w:val="005827FF"/>
    <w:rsid w:val="00596BF1"/>
    <w:rsid w:val="005A4EB4"/>
    <w:rsid w:val="005A5272"/>
    <w:rsid w:val="005B459B"/>
    <w:rsid w:val="005B4A0F"/>
    <w:rsid w:val="005C0D00"/>
    <w:rsid w:val="005D6171"/>
    <w:rsid w:val="005D68D8"/>
    <w:rsid w:val="005E576A"/>
    <w:rsid w:val="005E7FE9"/>
    <w:rsid w:val="005F1DCC"/>
    <w:rsid w:val="00602E1F"/>
    <w:rsid w:val="00613B40"/>
    <w:rsid w:val="00615CBD"/>
    <w:rsid w:val="006205EF"/>
    <w:rsid w:val="00625119"/>
    <w:rsid w:val="00630AAE"/>
    <w:rsid w:val="006355DD"/>
    <w:rsid w:val="00643663"/>
    <w:rsid w:val="0065342B"/>
    <w:rsid w:val="0067711C"/>
    <w:rsid w:val="0068681A"/>
    <w:rsid w:val="006A59A9"/>
    <w:rsid w:val="006B27E8"/>
    <w:rsid w:val="006B4F1E"/>
    <w:rsid w:val="006D2218"/>
    <w:rsid w:val="006D6BA9"/>
    <w:rsid w:val="006F3BD4"/>
    <w:rsid w:val="00702AE3"/>
    <w:rsid w:val="00703B09"/>
    <w:rsid w:val="00703CFE"/>
    <w:rsid w:val="00706833"/>
    <w:rsid w:val="007216CC"/>
    <w:rsid w:val="00723765"/>
    <w:rsid w:val="00723D67"/>
    <w:rsid w:val="00726F85"/>
    <w:rsid w:val="007301B9"/>
    <w:rsid w:val="00732693"/>
    <w:rsid w:val="0073575E"/>
    <w:rsid w:val="00737C9F"/>
    <w:rsid w:val="007448C0"/>
    <w:rsid w:val="00746B82"/>
    <w:rsid w:val="007473FA"/>
    <w:rsid w:val="00751EFD"/>
    <w:rsid w:val="007538D7"/>
    <w:rsid w:val="00760CA2"/>
    <w:rsid w:val="00766490"/>
    <w:rsid w:val="00774EAD"/>
    <w:rsid w:val="00783125"/>
    <w:rsid w:val="0078703D"/>
    <w:rsid w:val="00790516"/>
    <w:rsid w:val="007908C4"/>
    <w:rsid w:val="00791587"/>
    <w:rsid w:val="007926A8"/>
    <w:rsid w:val="00792E93"/>
    <w:rsid w:val="007A350E"/>
    <w:rsid w:val="007B0139"/>
    <w:rsid w:val="007B35E9"/>
    <w:rsid w:val="007B4392"/>
    <w:rsid w:val="007C5392"/>
    <w:rsid w:val="007C7A2D"/>
    <w:rsid w:val="007D7A30"/>
    <w:rsid w:val="007E01C4"/>
    <w:rsid w:val="007E07E3"/>
    <w:rsid w:val="007E14D3"/>
    <w:rsid w:val="007E4D55"/>
    <w:rsid w:val="007F3C74"/>
    <w:rsid w:val="007F6D5B"/>
    <w:rsid w:val="007F7A9A"/>
    <w:rsid w:val="00801902"/>
    <w:rsid w:val="00802A89"/>
    <w:rsid w:val="00825E23"/>
    <w:rsid w:val="00832F67"/>
    <w:rsid w:val="0083608D"/>
    <w:rsid w:val="008411A1"/>
    <w:rsid w:val="00846010"/>
    <w:rsid w:val="008639DA"/>
    <w:rsid w:val="00866434"/>
    <w:rsid w:val="0087064A"/>
    <w:rsid w:val="00880F10"/>
    <w:rsid w:val="00892176"/>
    <w:rsid w:val="008A5D5E"/>
    <w:rsid w:val="008A6ACE"/>
    <w:rsid w:val="008B2468"/>
    <w:rsid w:val="008B7145"/>
    <w:rsid w:val="008C10DE"/>
    <w:rsid w:val="008C1826"/>
    <w:rsid w:val="008C67C9"/>
    <w:rsid w:val="008D231F"/>
    <w:rsid w:val="008D60A8"/>
    <w:rsid w:val="008D6A10"/>
    <w:rsid w:val="008F3809"/>
    <w:rsid w:val="00900900"/>
    <w:rsid w:val="009178EE"/>
    <w:rsid w:val="009269D8"/>
    <w:rsid w:val="00940368"/>
    <w:rsid w:val="009421C9"/>
    <w:rsid w:val="009530BB"/>
    <w:rsid w:val="00953343"/>
    <w:rsid w:val="00953510"/>
    <w:rsid w:val="00954D22"/>
    <w:rsid w:val="00960752"/>
    <w:rsid w:val="0096339B"/>
    <w:rsid w:val="009642DB"/>
    <w:rsid w:val="00965693"/>
    <w:rsid w:val="00980252"/>
    <w:rsid w:val="00980695"/>
    <w:rsid w:val="009817BF"/>
    <w:rsid w:val="009870E3"/>
    <w:rsid w:val="009A3404"/>
    <w:rsid w:val="009A7263"/>
    <w:rsid w:val="009B170F"/>
    <w:rsid w:val="009C179F"/>
    <w:rsid w:val="009C6C15"/>
    <w:rsid w:val="009C6C20"/>
    <w:rsid w:val="009C71AE"/>
    <w:rsid w:val="009D3F0F"/>
    <w:rsid w:val="009E0912"/>
    <w:rsid w:val="009E4D95"/>
    <w:rsid w:val="009F0E1A"/>
    <w:rsid w:val="00A11E21"/>
    <w:rsid w:val="00A24E00"/>
    <w:rsid w:val="00A4541A"/>
    <w:rsid w:val="00A63649"/>
    <w:rsid w:val="00A64C85"/>
    <w:rsid w:val="00A7555A"/>
    <w:rsid w:val="00A76034"/>
    <w:rsid w:val="00A76ECE"/>
    <w:rsid w:val="00A923B4"/>
    <w:rsid w:val="00A94A75"/>
    <w:rsid w:val="00AA1747"/>
    <w:rsid w:val="00AA27B4"/>
    <w:rsid w:val="00AC0BC7"/>
    <w:rsid w:val="00AC1776"/>
    <w:rsid w:val="00AC4745"/>
    <w:rsid w:val="00AD1DB2"/>
    <w:rsid w:val="00AD3FFE"/>
    <w:rsid w:val="00AE3ACC"/>
    <w:rsid w:val="00B042A6"/>
    <w:rsid w:val="00B0652B"/>
    <w:rsid w:val="00B265AD"/>
    <w:rsid w:val="00B312E4"/>
    <w:rsid w:val="00B55D56"/>
    <w:rsid w:val="00B57E5C"/>
    <w:rsid w:val="00B70794"/>
    <w:rsid w:val="00B82187"/>
    <w:rsid w:val="00B83D2C"/>
    <w:rsid w:val="00B932B7"/>
    <w:rsid w:val="00B936DB"/>
    <w:rsid w:val="00BA188A"/>
    <w:rsid w:val="00BA7EB0"/>
    <w:rsid w:val="00BC48B6"/>
    <w:rsid w:val="00BD4BB5"/>
    <w:rsid w:val="00BD4D86"/>
    <w:rsid w:val="00BE165F"/>
    <w:rsid w:val="00BF599A"/>
    <w:rsid w:val="00BF63F2"/>
    <w:rsid w:val="00BF77F4"/>
    <w:rsid w:val="00C00DF1"/>
    <w:rsid w:val="00C04B1E"/>
    <w:rsid w:val="00C159E3"/>
    <w:rsid w:val="00C34576"/>
    <w:rsid w:val="00C36DE9"/>
    <w:rsid w:val="00C40211"/>
    <w:rsid w:val="00C4799A"/>
    <w:rsid w:val="00C635F0"/>
    <w:rsid w:val="00C6610E"/>
    <w:rsid w:val="00C74237"/>
    <w:rsid w:val="00C80D58"/>
    <w:rsid w:val="00C826DF"/>
    <w:rsid w:val="00C975A2"/>
    <w:rsid w:val="00CA2146"/>
    <w:rsid w:val="00CB2DA5"/>
    <w:rsid w:val="00CB7A92"/>
    <w:rsid w:val="00CC086E"/>
    <w:rsid w:val="00CC325D"/>
    <w:rsid w:val="00CC4EB8"/>
    <w:rsid w:val="00CE5B7F"/>
    <w:rsid w:val="00CF6979"/>
    <w:rsid w:val="00D10B98"/>
    <w:rsid w:val="00D13CC7"/>
    <w:rsid w:val="00D211C5"/>
    <w:rsid w:val="00D2139D"/>
    <w:rsid w:val="00D2149F"/>
    <w:rsid w:val="00D23DB8"/>
    <w:rsid w:val="00D26E56"/>
    <w:rsid w:val="00D2783E"/>
    <w:rsid w:val="00D32EBE"/>
    <w:rsid w:val="00D373F5"/>
    <w:rsid w:val="00D4210B"/>
    <w:rsid w:val="00D478C6"/>
    <w:rsid w:val="00D56364"/>
    <w:rsid w:val="00D56908"/>
    <w:rsid w:val="00D63DEA"/>
    <w:rsid w:val="00D66388"/>
    <w:rsid w:val="00D93297"/>
    <w:rsid w:val="00D93B25"/>
    <w:rsid w:val="00DA421C"/>
    <w:rsid w:val="00DA5481"/>
    <w:rsid w:val="00DA56F7"/>
    <w:rsid w:val="00DA61B6"/>
    <w:rsid w:val="00DB1FA3"/>
    <w:rsid w:val="00DD11BE"/>
    <w:rsid w:val="00DD4695"/>
    <w:rsid w:val="00DE40EC"/>
    <w:rsid w:val="00E014EC"/>
    <w:rsid w:val="00E05832"/>
    <w:rsid w:val="00E20098"/>
    <w:rsid w:val="00E20E1A"/>
    <w:rsid w:val="00E34DBA"/>
    <w:rsid w:val="00E359CB"/>
    <w:rsid w:val="00E3732E"/>
    <w:rsid w:val="00E42CEA"/>
    <w:rsid w:val="00E54C3D"/>
    <w:rsid w:val="00E61D56"/>
    <w:rsid w:val="00E65B62"/>
    <w:rsid w:val="00E70580"/>
    <w:rsid w:val="00E831EB"/>
    <w:rsid w:val="00E832A4"/>
    <w:rsid w:val="00E9549F"/>
    <w:rsid w:val="00EB0DEC"/>
    <w:rsid w:val="00EB25DB"/>
    <w:rsid w:val="00EB372A"/>
    <w:rsid w:val="00EC4285"/>
    <w:rsid w:val="00ED3A02"/>
    <w:rsid w:val="00ED55D3"/>
    <w:rsid w:val="00EE46DB"/>
    <w:rsid w:val="00EF5163"/>
    <w:rsid w:val="00EF7D27"/>
    <w:rsid w:val="00F11673"/>
    <w:rsid w:val="00F127F7"/>
    <w:rsid w:val="00F14853"/>
    <w:rsid w:val="00F1521A"/>
    <w:rsid w:val="00F32A8E"/>
    <w:rsid w:val="00F33F50"/>
    <w:rsid w:val="00F367B7"/>
    <w:rsid w:val="00F45FC7"/>
    <w:rsid w:val="00F5552A"/>
    <w:rsid w:val="00F95856"/>
    <w:rsid w:val="00FA19C1"/>
    <w:rsid w:val="00FB3379"/>
    <w:rsid w:val="00FB6923"/>
    <w:rsid w:val="00FB7A19"/>
    <w:rsid w:val="00FC214B"/>
    <w:rsid w:val="00FC75DD"/>
    <w:rsid w:val="00FD2BB9"/>
    <w:rsid w:val="00FD41C0"/>
    <w:rsid w:val="00FF02BF"/>
    <w:rsid w:val="00FF520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88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152F92"/>
    <w:pPr>
      <w:contextualSpacing/>
    </w:pPr>
    <w:rPr>
      <w:rFonts w:ascii="Times New Roman" w:hAnsi="Times New Roman"/>
      <w:szCs w:val="22"/>
    </w:rPr>
  </w:style>
  <w:style w:type="paragraph" w:styleId="Heading3">
    <w:name w:val="heading 3"/>
    <w:basedOn w:val="Normal"/>
    <w:link w:val="Heading3Char"/>
    <w:uiPriority w:val="9"/>
    <w:qFormat/>
    <w:rsid w:val="00017375"/>
    <w:pPr>
      <w:spacing w:before="100" w:beforeAutospacing="1" w:after="100" w:afterAutospacing="1"/>
      <w:contextualSpacing w:val="0"/>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8155C"/>
  </w:style>
  <w:style w:type="character" w:customStyle="1" w:styleId="apple-converted-space">
    <w:name w:val="apple-converted-space"/>
    <w:basedOn w:val="DefaultParagraphFont"/>
    <w:rsid w:val="0058155C"/>
  </w:style>
  <w:style w:type="paragraph" w:styleId="EndnoteText">
    <w:name w:val="endnote text"/>
    <w:basedOn w:val="Normal"/>
    <w:link w:val="EndnoteTextChar"/>
    <w:unhideWhenUsed/>
    <w:rsid w:val="002D5DE5"/>
    <w:rPr>
      <w:sz w:val="20"/>
      <w:szCs w:val="20"/>
    </w:rPr>
  </w:style>
  <w:style w:type="character" w:customStyle="1" w:styleId="EndnoteTextChar">
    <w:name w:val="Endnote Text Char"/>
    <w:basedOn w:val="DefaultParagraphFont"/>
    <w:link w:val="EndnoteText"/>
    <w:rsid w:val="002D5DE5"/>
    <w:rPr>
      <w:rFonts w:ascii="Times New Roman" w:hAnsi="Times New Roman"/>
      <w:lang w:eastAsia="en-US"/>
    </w:rPr>
  </w:style>
  <w:style w:type="character" w:styleId="EndnoteReference">
    <w:name w:val="endnote reference"/>
    <w:basedOn w:val="DefaultParagraphFont"/>
    <w:unhideWhenUsed/>
    <w:rsid w:val="002D5DE5"/>
    <w:rPr>
      <w:vertAlign w:val="superscript"/>
    </w:rPr>
  </w:style>
  <w:style w:type="character" w:styleId="Emphasis">
    <w:name w:val="Emphasis"/>
    <w:basedOn w:val="DefaultParagraphFont"/>
    <w:uiPriority w:val="20"/>
    <w:qFormat/>
    <w:rsid w:val="00E15C9A"/>
    <w:rPr>
      <w:i/>
      <w:iCs/>
    </w:rPr>
  </w:style>
  <w:style w:type="paragraph" w:styleId="FootnoteText">
    <w:name w:val="footnote text"/>
    <w:basedOn w:val="Normal"/>
    <w:link w:val="FootnoteTextChar"/>
    <w:uiPriority w:val="99"/>
    <w:unhideWhenUsed/>
    <w:rsid w:val="006D2929"/>
    <w:rPr>
      <w:sz w:val="20"/>
      <w:szCs w:val="20"/>
    </w:rPr>
  </w:style>
  <w:style w:type="character" w:customStyle="1" w:styleId="FootnoteTextChar">
    <w:name w:val="Footnote Text Char"/>
    <w:basedOn w:val="DefaultParagraphFont"/>
    <w:link w:val="FootnoteText"/>
    <w:uiPriority w:val="99"/>
    <w:rsid w:val="006D2929"/>
    <w:rPr>
      <w:rFonts w:ascii="Times New Roman" w:hAnsi="Times New Roman"/>
      <w:lang w:eastAsia="en-US"/>
    </w:rPr>
  </w:style>
  <w:style w:type="character" w:styleId="FootnoteReference">
    <w:name w:val="footnote reference"/>
    <w:basedOn w:val="DefaultParagraphFont"/>
    <w:uiPriority w:val="99"/>
    <w:unhideWhenUsed/>
    <w:rsid w:val="006D2929"/>
    <w:rPr>
      <w:vertAlign w:val="superscript"/>
    </w:rPr>
  </w:style>
  <w:style w:type="paragraph" w:styleId="NormalWeb">
    <w:name w:val="Normal (Web)"/>
    <w:basedOn w:val="Normal"/>
    <w:uiPriority w:val="99"/>
    <w:semiHidden/>
    <w:unhideWhenUsed/>
    <w:rsid w:val="0020578A"/>
    <w:pPr>
      <w:spacing w:before="100" w:beforeAutospacing="1" w:after="100" w:afterAutospacing="1"/>
      <w:contextualSpacing w:val="0"/>
    </w:pPr>
    <w:rPr>
      <w:rFonts w:eastAsia="Times New Roman"/>
      <w:szCs w:val="24"/>
      <w:lang w:eastAsia="en-GB"/>
    </w:rPr>
  </w:style>
  <w:style w:type="character" w:styleId="CommentReference">
    <w:name w:val="annotation reference"/>
    <w:basedOn w:val="DefaultParagraphFont"/>
    <w:uiPriority w:val="99"/>
    <w:semiHidden/>
    <w:unhideWhenUsed/>
    <w:rsid w:val="00C56967"/>
    <w:rPr>
      <w:sz w:val="18"/>
      <w:szCs w:val="18"/>
    </w:rPr>
  </w:style>
  <w:style w:type="paragraph" w:styleId="CommentText">
    <w:name w:val="annotation text"/>
    <w:basedOn w:val="Normal"/>
    <w:link w:val="CommentTextChar"/>
    <w:uiPriority w:val="99"/>
    <w:semiHidden/>
    <w:unhideWhenUsed/>
    <w:rsid w:val="00C56967"/>
    <w:rPr>
      <w:szCs w:val="24"/>
    </w:rPr>
  </w:style>
  <w:style w:type="character" w:customStyle="1" w:styleId="CommentTextChar">
    <w:name w:val="Comment Text Char"/>
    <w:basedOn w:val="DefaultParagraphFont"/>
    <w:link w:val="CommentText"/>
    <w:uiPriority w:val="99"/>
    <w:semiHidden/>
    <w:rsid w:val="00C5696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56967"/>
    <w:rPr>
      <w:b/>
      <w:bCs/>
      <w:sz w:val="20"/>
      <w:szCs w:val="20"/>
    </w:rPr>
  </w:style>
  <w:style w:type="character" w:customStyle="1" w:styleId="CommentSubjectChar">
    <w:name w:val="Comment Subject Char"/>
    <w:basedOn w:val="CommentTextChar"/>
    <w:link w:val="CommentSubject"/>
    <w:uiPriority w:val="99"/>
    <w:semiHidden/>
    <w:rsid w:val="00C56967"/>
    <w:rPr>
      <w:rFonts w:ascii="Times New Roman" w:hAnsi="Times New Roman"/>
      <w:b/>
      <w:bCs/>
      <w:sz w:val="24"/>
      <w:szCs w:val="24"/>
    </w:rPr>
  </w:style>
  <w:style w:type="paragraph" w:styleId="BalloonText">
    <w:name w:val="Balloon Text"/>
    <w:basedOn w:val="Normal"/>
    <w:link w:val="BalloonTextChar"/>
    <w:uiPriority w:val="99"/>
    <w:semiHidden/>
    <w:unhideWhenUsed/>
    <w:rsid w:val="00C569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56967"/>
    <w:rPr>
      <w:rFonts w:ascii="Lucida Grande" w:hAnsi="Lucida Grande"/>
      <w:sz w:val="18"/>
      <w:szCs w:val="18"/>
    </w:rPr>
  </w:style>
  <w:style w:type="paragraph" w:customStyle="1" w:styleId="ColorfulShading-Accent11">
    <w:name w:val="Colorful Shading - Accent 11"/>
    <w:hidden/>
    <w:uiPriority w:val="99"/>
    <w:semiHidden/>
    <w:rsid w:val="005D3610"/>
    <w:rPr>
      <w:rFonts w:ascii="Times New Roman" w:hAnsi="Times New Roman"/>
      <w:szCs w:val="22"/>
    </w:rPr>
  </w:style>
  <w:style w:type="character" w:styleId="Hyperlink">
    <w:name w:val="Hyperlink"/>
    <w:basedOn w:val="DefaultParagraphFont"/>
    <w:uiPriority w:val="99"/>
    <w:unhideWhenUsed/>
    <w:rsid w:val="0081266D"/>
    <w:rPr>
      <w:color w:val="0000FF"/>
      <w:u w:val="single"/>
    </w:rPr>
  </w:style>
  <w:style w:type="paragraph" w:styleId="Header">
    <w:name w:val="header"/>
    <w:basedOn w:val="Normal"/>
    <w:link w:val="HeaderChar"/>
    <w:uiPriority w:val="99"/>
    <w:unhideWhenUsed/>
    <w:rsid w:val="00E00338"/>
    <w:pPr>
      <w:tabs>
        <w:tab w:val="center" w:pos="4513"/>
        <w:tab w:val="right" w:pos="9026"/>
      </w:tabs>
    </w:pPr>
  </w:style>
  <w:style w:type="character" w:customStyle="1" w:styleId="HeaderChar">
    <w:name w:val="Header Char"/>
    <w:basedOn w:val="DefaultParagraphFont"/>
    <w:link w:val="Header"/>
    <w:uiPriority w:val="99"/>
    <w:rsid w:val="00E00338"/>
    <w:rPr>
      <w:rFonts w:ascii="Times New Roman" w:hAnsi="Times New Roman"/>
      <w:sz w:val="24"/>
      <w:szCs w:val="22"/>
      <w:lang w:eastAsia="en-US"/>
    </w:rPr>
  </w:style>
  <w:style w:type="paragraph" w:styleId="Footer">
    <w:name w:val="footer"/>
    <w:basedOn w:val="Normal"/>
    <w:link w:val="FooterChar"/>
    <w:uiPriority w:val="99"/>
    <w:unhideWhenUsed/>
    <w:rsid w:val="00E00338"/>
    <w:pPr>
      <w:tabs>
        <w:tab w:val="center" w:pos="4513"/>
        <w:tab w:val="right" w:pos="9026"/>
      </w:tabs>
    </w:pPr>
  </w:style>
  <w:style w:type="character" w:customStyle="1" w:styleId="FooterChar">
    <w:name w:val="Footer Char"/>
    <w:basedOn w:val="DefaultParagraphFont"/>
    <w:link w:val="Footer"/>
    <w:uiPriority w:val="99"/>
    <w:rsid w:val="00E00338"/>
    <w:rPr>
      <w:rFonts w:ascii="Times New Roman" w:hAnsi="Times New Roman"/>
      <w:sz w:val="24"/>
      <w:szCs w:val="22"/>
      <w:lang w:eastAsia="en-US"/>
    </w:rPr>
  </w:style>
  <w:style w:type="paragraph" w:styleId="PlainText">
    <w:name w:val="Plain Text"/>
    <w:basedOn w:val="Normal"/>
    <w:link w:val="PlainTextChar"/>
    <w:uiPriority w:val="99"/>
    <w:unhideWhenUsed/>
    <w:rsid w:val="00AB49B3"/>
    <w:pPr>
      <w:contextualSpacing w:val="0"/>
    </w:pPr>
    <w:rPr>
      <w:rFonts w:ascii="Consolas" w:hAnsi="Consolas"/>
      <w:sz w:val="21"/>
      <w:szCs w:val="21"/>
    </w:rPr>
  </w:style>
  <w:style w:type="character" w:customStyle="1" w:styleId="PlainTextChar">
    <w:name w:val="Plain Text Char"/>
    <w:basedOn w:val="DefaultParagraphFont"/>
    <w:link w:val="PlainText"/>
    <w:uiPriority w:val="99"/>
    <w:rsid w:val="00AB49B3"/>
    <w:rPr>
      <w:rFonts w:ascii="Consolas" w:eastAsia="Calibri" w:hAnsi="Consolas" w:cs="Times New Roman"/>
      <w:sz w:val="21"/>
      <w:szCs w:val="21"/>
      <w:lang w:eastAsia="en-US"/>
    </w:rPr>
  </w:style>
  <w:style w:type="character" w:customStyle="1" w:styleId="Heading3Char">
    <w:name w:val="Heading 3 Char"/>
    <w:basedOn w:val="DefaultParagraphFont"/>
    <w:link w:val="Heading3"/>
    <w:uiPriority w:val="9"/>
    <w:rsid w:val="00017375"/>
    <w:rPr>
      <w:rFonts w:ascii="Times New Roman" w:eastAsia="Times New Roman" w:hAnsi="Times New Roman"/>
      <w:b/>
      <w:bCs/>
      <w:sz w:val="27"/>
      <w:szCs w:val="27"/>
    </w:rPr>
  </w:style>
  <w:style w:type="paragraph" w:styleId="Revision">
    <w:name w:val="Revision"/>
    <w:hidden/>
    <w:rsid w:val="001A5808"/>
    <w:rPr>
      <w:rFonts w:ascii="Times New Roman" w:hAnsi="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92"/>
    <w:pPr>
      <w:contextualSpacing/>
    </w:pPr>
    <w:rPr>
      <w:rFonts w:ascii="Times New Roman" w:hAnsi="Times New Roman"/>
      <w:sz w:val="24"/>
      <w:szCs w:val="22"/>
    </w:rPr>
  </w:style>
  <w:style w:type="paragraph" w:styleId="Heading3">
    <w:name w:val="heading 3"/>
    <w:basedOn w:val="Normal"/>
    <w:link w:val="Heading3Char"/>
    <w:uiPriority w:val="9"/>
    <w:qFormat/>
    <w:rsid w:val="00017375"/>
    <w:pPr>
      <w:spacing w:before="100" w:beforeAutospacing="1" w:after="100" w:afterAutospacing="1"/>
      <w:contextualSpacing w:val="0"/>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8155C"/>
  </w:style>
  <w:style w:type="character" w:customStyle="1" w:styleId="apple-converted-space">
    <w:name w:val="apple-converted-space"/>
    <w:basedOn w:val="DefaultParagraphFont"/>
    <w:rsid w:val="0058155C"/>
  </w:style>
  <w:style w:type="paragraph" w:styleId="EndnoteText">
    <w:name w:val="endnote text"/>
    <w:basedOn w:val="Normal"/>
    <w:link w:val="EndnoteTextChar"/>
    <w:unhideWhenUsed/>
    <w:rsid w:val="002D5DE5"/>
    <w:rPr>
      <w:sz w:val="20"/>
      <w:szCs w:val="20"/>
    </w:rPr>
  </w:style>
  <w:style w:type="character" w:customStyle="1" w:styleId="EndnoteTextChar">
    <w:name w:val="Endnote Text Char"/>
    <w:basedOn w:val="DefaultParagraphFont"/>
    <w:link w:val="EndnoteText"/>
    <w:rsid w:val="002D5DE5"/>
    <w:rPr>
      <w:rFonts w:ascii="Times New Roman" w:hAnsi="Times New Roman"/>
      <w:lang w:eastAsia="en-US"/>
    </w:rPr>
  </w:style>
  <w:style w:type="character" w:styleId="EndnoteReference">
    <w:name w:val="endnote reference"/>
    <w:basedOn w:val="DefaultParagraphFont"/>
    <w:unhideWhenUsed/>
    <w:rsid w:val="002D5DE5"/>
    <w:rPr>
      <w:vertAlign w:val="superscript"/>
    </w:rPr>
  </w:style>
  <w:style w:type="character" w:styleId="Emphasis">
    <w:name w:val="Emphasis"/>
    <w:basedOn w:val="DefaultParagraphFont"/>
    <w:uiPriority w:val="20"/>
    <w:qFormat/>
    <w:rsid w:val="00E15C9A"/>
    <w:rPr>
      <w:i/>
      <w:iCs/>
    </w:rPr>
  </w:style>
  <w:style w:type="paragraph" w:styleId="FootnoteText">
    <w:name w:val="footnote text"/>
    <w:basedOn w:val="Normal"/>
    <w:link w:val="FootnoteTextChar"/>
    <w:uiPriority w:val="99"/>
    <w:semiHidden/>
    <w:unhideWhenUsed/>
    <w:rsid w:val="006D2929"/>
    <w:rPr>
      <w:sz w:val="20"/>
      <w:szCs w:val="20"/>
    </w:rPr>
  </w:style>
  <w:style w:type="character" w:customStyle="1" w:styleId="FootnoteTextChar">
    <w:name w:val="Footnote Text Char"/>
    <w:basedOn w:val="DefaultParagraphFont"/>
    <w:link w:val="FootnoteText"/>
    <w:uiPriority w:val="99"/>
    <w:semiHidden/>
    <w:rsid w:val="006D2929"/>
    <w:rPr>
      <w:rFonts w:ascii="Times New Roman" w:hAnsi="Times New Roman"/>
      <w:lang w:eastAsia="en-US"/>
    </w:rPr>
  </w:style>
  <w:style w:type="character" w:styleId="FootnoteReference">
    <w:name w:val="footnote reference"/>
    <w:basedOn w:val="DefaultParagraphFont"/>
    <w:uiPriority w:val="99"/>
    <w:semiHidden/>
    <w:unhideWhenUsed/>
    <w:rsid w:val="006D2929"/>
    <w:rPr>
      <w:vertAlign w:val="superscript"/>
    </w:rPr>
  </w:style>
  <w:style w:type="paragraph" w:styleId="NormalWeb">
    <w:name w:val="Normal (Web)"/>
    <w:basedOn w:val="Normal"/>
    <w:uiPriority w:val="99"/>
    <w:semiHidden/>
    <w:unhideWhenUsed/>
    <w:rsid w:val="0020578A"/>
    <w:pPr>
      <w:spacing w:before="100" w:beforeAutospacing="1" w:after="100" w:afterAutospacing="1"/>
      <w:contextualSpacing w:val="0"/>
    </w:pPr>
    <w:rPr>
      <w:rFonts w:eastAsia="Times New Roman"/>
      <w:szCs w:val="24"/>
      <w:lang w:eastAsia="en-GB"/>
    </w:rPr>
  </w:style>
  <w:style w:type="character" w:styleId="CommentReference">
    <w:name w:val="annotation reference"/>
    <w:basedOn w:val="DefaultParagraphFont"/>
    <w:uiPriority w:val="99"/>
    <w:semiHidden/>
    <w:unhideWhenUsed/>
    <w:rsid w:val="00C56967"/>
    <w:rPr>
      <w:sz w:val="18"/>
      <w:szCs w:val="18"/>
    </w:rPr>
  </w:style>
  <w:style w:type="paragraph" w:styleId="CommentText">
    <w:name w:val="annotation text"/>
    <w:basedOn w:val="Normal"/>
    <w:link w:val="CommentTextChar"/>
    <w:uiPriority w:val="99"/>
    <w:semiHidden/>
    <w:unhideWhenUsed/>
    <w:rsid w:val="00C56967"/>
    <w:rPr>
      <w:szCs w:val="24"/>
    </w:rPr>
  </w:style>
  <w:style w:type="character" w:customStyle="1" w:styleId="CommentTextChar">
    <w:name w:val="Comment Text Char"/>
    <w:basedOn w:val="DefaultParagraphFont"/>
    <w:link w:val="CommentText"/>
    <w:uiPriority w:val="99"/>
    <w:semiHidden/>
    <w:rsid w:val="00C5696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56967"/>
    <w:rPr>
      <w:b/>
      <w:bCs/>
      <w:sz w:val="20"/>
      <w:szCs w:val="20"/>
    </w:rPr>
  </w:style>
  <w:style w:type="character" w:customStyle="1" w:styleId="CommentSubjectChar">
    <w:name w:val="Comment Subject Char"/>
    <w:basedOn w:val="CommentTextChar"/>
    <w:link w:val="CommentSubject"/>
    <w:uiPriority w:val="99"/>
    <w:semiHidden/>
    <w:rsid w:val="00C56967"/>
    <w:rPr>
      <w:rFonts w:ascii="Times New Roman" w:hAnsi="Times New Roman"/>
      <w:b/>
      <w:bCs/>
      <w:sz w:val="24"/>
      <w:szCs w:val="24"/>
    </w:rPr>
  </w:style>
  <w:style w:type="paragraph" w:styleId="BalloonText">
    <w:name w:val="Balloon Text"/>
    <w:basedOn w:val="Normal"/>
    <w:link w:val="BalloonTextChar"/>
    <w:uiPriority w:val="99"/>
    <w:semiHidden/>
    <w:unhideWhenUsed/>
    <w:rsid w:val="00C569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56967"/>
    <w:rPr>
      <w:rFonts w:ascii="Lucida Grande" w:hAnsi="Lucida Grande"/>
      <w:sz w:val="18"/>
      <w:szCs w:val="18"/>
    </w:rPr>
  </w:style>
  <w:style w:type="paragraph" w:customStyle="1" w:styleId="ColorfulShading-Accent11">
    <w:name w:val="Colorful Shading - Accent 11"/>
    <w:hidden/>
    <w:uiPriority w:val="99"/>
    <w:semiHidden/>
    <w:rsid w:val="005D3610"/>
    <w:rPr>
      <w:rFonts w:ascii="Times New Roman" w:hAnsi="Times New Roman"/>
      <w:sz w:val="24"/>
      <w:szCs w:val="22"/>
    </w:rPr>
  </w:style>
  <w:style w:type="character" w:styleId="Hyperlink">
    <w:name w:val="Hyperlink"/>
    <w:basedOn w:val="DefaultParagraphFont"/>
    <w:uiPriority w:val="99"/>
    <w:unhideWhenUsed/>
    <w:rsid w:val="0081266D"/>
    <w:rPr>
      <w:color w:val="0000FF"/>
      <w:u w:val="single"/>
    </w:rPr>
  </w:style>
  <w:style w:type="paragraph" w:styleId="Header">
    <w:name w:val="header"/>
    <w:basedOn w:val="Normal"/>
    <w:link w:val="HeaderChar"/>
    <w:uiPriority w:val="99"/>
    <w:unhideWhenUsed/>
    <w:rsid w:val="00E00338"/>
    <w:pPr>
      <w:tabs>
        <w:tab w:val="center" w:pos="4513"/>
        <w:tab w:val="right" w:pos="9026"/>
      </w:tabs>
    </w:pPr>
  </w:style>
  <w:style w:type="character" w:customStyle="1" w:styleId="HeaderChar">
    <w:name w:val="Header Char"/>
    <w:basedOn w:val="DefaultParagraphFont"/>
    <w:link w:val="Header"/>
    <w:uiPriority w:val="99"/>
    <w:rsid w:val="00E00338"/>
    <w:rPr>
      <w:rFonts w:ascii="Times New Roman" w:hAnsi="Times New Roman"/>
      <w:sz w:val="24"/>
      <w:szCs w:val="22"/>
      <w:lang w:eastAsia="en-US"/>
    </w:rPr>
  </w:style>
  <w:style w:type="paragraph" w:styleId="Footer">
    <w:name w:val="footer"/>
    <w:basedOn w:val="Normal"/>
    <w:link w:val="FooterChar"/>
    <w:uiPriority w:val="99"/>
    <w:unhideWhenUsed/>
    <w:rsid w:val="00E00338"/>
    <w:pPr>
      <w:tabs>
        <w:tab w:val="center" w:pos="4513"/>
        <w:tab w:val="right" w:pos="9026"/>
      </w:tabs>
    </w:pPr>
  </w:style>
  <w:style w:type="character" w:customStyle="1" w:styleId="FooterChar">
    <w:name w:val="Footer Char"/>
    <w:basedOn w:val="DefaultParagraphFont"/>
    <w:link w:val="Footer"/>
    <w:uiPriority w:val="99"/>
    <w:rsid w:val="00E00338"/>
    <w:rPr>
      <w:rFonts w:ascii="Times New Roman" w:hAnsi="Times New Roman"/>
      <w:sz w:val="24"/>
      <w:szCs w:val="22"/>
      <w:lang w:eastAsia="en-US"/>
    </w:rPr>
  </w:style>
  <w:style w:type="paragraph" w:styleId="PlainText">
    <w:name w:val="Plain Text"/>
    <w:basedOn w:val="Normal"/>
    <w:link w:val="PlainTextChar"/>
    <w:uiPriority w:val="99"/>
    <w:unhideWhenUsed/>
    <w:rsid w:val="00AB49B3"/>
    <w:pPr>
      <w:contextualSpacing w:val="0"/>
    </w:pPr>
    <w:rPr>
      <w:rFonts w:ascii="Consolas" w:hAnsi="Consolas"/>
      <w:sz w:val="21"/>
      <w:szCs w:val="21"/>
    </w:rPr>
  </w:style>
  <w:style w:type="character" w:customStyle="1" w:styleId="PlainTextChar">
    <w:name w:val="Plain Text Char"/>
    <w:basedOn w:val="DefaultParagraphFont"/>
    <w:link w:val="PlainText"/>
    <w:uiPriority w:val="99"/>
    <w:rsid w:val="00AB49B3"/>
    <w:rPr>
      <w:rFonts w:ascii="Consolas" w:eastAsia="Calibri" w:hAnsi="Consolas" w:cs="Times New Roman"/>
      <w:sz w:val="21"/>
      <w:szCs w:val="21"/>
      <w:lang w:eastAsia="en-US"/>
    </w:rPr>
  </w:style>
  <w:style w:type="character" w:customStyle="1" w:styleId="Heading3Char">
    <w:name w:val="Heading 3 Char"/>
    <w:basedOn w:val="DefaultParagraphFont"/>
    <w:link w:val="Heading3"/>
    <w:uiPriority w:val="9"/>
    <w:rsid w:val="00017375"/>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213">
      <w:bodyDiv w:val="1"/>
      <w:marLeft w:val="0"/>
      <w:marRight w:val="0"/>
      <w:marTop w:val="0"/>
      <w:marBottom w:val="0"/>
      <w:divBdr>
        <w:top w:val="none" w:sz="0" w:space="0" w:color="auto"/>
        <w:left w:val="none" w:sz="0" w:space="0" w:color="auto"/>
        <w:bottom w:val="none" w:sz="0" w:space="0" w:color="auto"/>
        <w:right w:val="none" w:sz="0" w:space="0" w:color="auto"/>
      </w:divBdr>
    </w:div>
    <w:div w:id="103232086">
      <w:bodyDiv w:val="1"/>
      <w:marLeft w:val="0"/>
      <w:marRight w:val="0"/>
      <w:marTop w:val="0"/>
      <w:marBottom w:val="0"/>
      <w:divBdr>
        <w:top w:val="none" w:sz="0" w:space="0" w:color="auto"/>
        <w:left w:val="none" w:sz="0" w:space="0" w:color="auto"/>
        <w:bottom w:val="none" w:sz="0" w:space="0" w:color="auto"/>
        <w:right w:val="none" w:sz="0" w:space="0" w:color="auto"/>
      </w:divBdr>
    </w:div>
    <w:div w:id="143737664">
      <w:bodyDiv w:val="1"/>
      <w:marLeft w:val="0"/>
      <w:marRight w:val="0"/>
      <w:marTop w:val="0"/>
      <w:marBottom w:val="0"/>
      <w:divBdr>
        <w:top w:val="none" w:sz="0" w:space="0" w:color="auto"/>
        <w:left w:val="none" w:sz="0" w:space="0" w:color="auto"/>
        <w:bottom w:val="none" w:sz="0" w:space="0" w:color="auto"/>
        <w:right w:val="none" w:sz="0" w:space="0" w:color="auto"/>
      </w:divBdr>
    </w:div>
    <w:div w:id="170216764">
      <w:bodyDiv w:val="1"/>
      <w:marLeft w:val="0"/>
      <w:marRight w:val="0"/>
      <w:marTop w:val="0"/>
      <w:marBottom w:val="0"/>
      <w:divBdr>
        <w:top w:val="none" w:sz="0" w:space="0" w:color="auto"/>
        <w:left w:val="none" w:sz="0" w:space="0" w:color="auto"/>
        <w:bottom w:val="none" w:sz="0" w:space="0" w:color="auto"/>
        <w:right w:val="none" w:sz="0" w:space="0" w:color="auto"/>
      </w:divBdr>
    </w:div>
    <w:div w:id="170491569">
      <w:bodyDiv w:val="1"/>
      <w:marLeft w:val="0"/>
      <w:marRight w:val="0"/>
      <w:marTop w:val="0"/>
      <w:marBottom w:val="0"/>
      <w:divBdr>
        <w:top w:val="none" w:sz="0" w:space="0" w:color="auto"/>
        <w:left w:val="none" w:sz="0" w:space="0" w:color="auto"/>
        <w:bottom w:val="none" w:sz="0" w:space="0" w:color="auto"/>
        <w:right w:val="none" w:sz="0" w:space="0" w:color="auto"/>
      </w:divBdr>
    </w:div>
    <w:div w:id="300574811">
      <w:bodyDiv w:val="1"/>
      <w:marLeft w:val="0"/>
      <w:marRight w:val="0"/>
      <w:marTop w:val="0"/>
      <w:marBottom w:val="0"/>
      <w:divBdr>
        <w:top w:val="none" w:sz="0" w:space="0" w:color="auto"/>
        <w:left w:val="none" w:sz="0" w:space="0" w:color="auto"/>
        <w:bottom w:val="none" w:sz="0" w:space="0" w:color="auto"/>
        <w:right w:val="none" w:sz="0" w:space="0" w:color="auto"/>
      </w:divBdr>
    </w:div>
    <w:div w:id="375548731">
      <w:bodyDiv w:val="1"/>
      <w:marLeft w:val="0"/>
      <w:marRight w:val="0"/>
      <w:marTop w:val="0"/>
      <w:marBottom w:val="0"/>
      <w:divBdr>
        <w:top w:val="none" w:sz="0" w:space="0" w:color="auto"/>
        <w:left w:val="none" w:sz="0" w:space="0" w:color="auto"/>
        <w:bottom w:val="none" w:sz="0" w:space="0" w:color="auto"/>
        <w:right w:val="none" w:sz="0" w:space="0" w:color="auto"/>
      </w:divBdr>
    </w:div>
    <w:div w:id="379288882">
      <w:bodyDiv w:val="1"/>
      <w:marLeft w:val="0"/>
      <w:marRight w:val="0"/>
      <w:marTop w:val="0"/>
      <w:marBottom w:val="0"/>
      <w:divBdr>
        <w:top w:val="none" w:sz="0" w:space="0" w:color="auto"/>
        <w:left w:val="none" w:sz="0" w:space="0" w:color="auto"/>
        <w:bottom w:val="none" w:sz="0" w:space="0" w:color="auto"/>
        <w:right w:val="none" w:sz="0" w:space="0" w:color="auto"/>
      </w:divBdr>
    </w:div>
    <w:div w:id="507065843">
      <w:bodyDiv w:val="1"/>
      <w:marLeft w:val="0"/>
      <w:marRight w:val="0"/>
      <w:marTop w:val="0"/>
      <w:marBottom w:val="0"/>
      <w:divBdr>
        <w:top w:val="none" w:sz="0" w:space="0" w:color="auto"/>
        <w:left w:val="none" w:sz="0" w:space="0" w:color="auto"/>
        <w:bottom w:val="none" w:sz="0" w:space="0" w:color="auto"/>
        <w:right w:val="none" w:sz="0" w:space="0" w:color="auto"/>
      </w:divBdr>
    </w:div>
    <w:div w:id="592977100">
      <w:bodyDiv w:val="1"/>
      <w:marLeft w:val="0"/>
      <w:marRight w:val="0"/>
      <w:marTop w:val="0"/>
      <w:marBottom w:val="0"/>
      <w:divBdr>
        <w:top w:val="none" w:sz="0" w:space="0" w:color="auto"/>
        <w:left w:val="none" w:sz="0" w:space="0" w:color="auto"/>
        <w:bottom w:val="none" w:sz="0" w:space="0" w:color="auto"/>
        <w:right w:val="none" w:sz="0" w:space="0" w:color="auto"/>
      </w:divBdr>
    </w:div>
    <w:div w:id="628168047">
      <w:bodyDiv w:val="1"/>
      <w:marLeft w:val="0"/>
      <w:marRight w:val="0"/>
      <w:marTop w:val="0"/>
      <w:marBottom w:val="0"/>
      <w:divBdr>
        <w:top w:val="none" w:sz="0" w:space="0" w:color="auto"/>
        <w:left w:val="none" w:sz="0" w:space="0" w:color="auto"/>
        <w:bottom w:val="none" w:sz="0" w:space="0" w:color="auto"/>
        <w:right w:val="none" w:sz="0" w:space="0" w:color="auto"/>
      </w:divBdr>
    </w:div>
    <w:div w:id="874122224">
      <w:bodyDiv w:val="1"/>
      <w:marLeft w:val="0"/>
      <w:marRight w:val="0"/>
      <w:marTop w:val="0"/>
      <w:marBottom w:val="0"/>
      <w:divBdr>
        <w:top w:val="none" w:sz="0" w:space="0" w:color="auto"/>
        <w:left w:val="none" w:sz="0" w:space="0" w:color="auto"/>
        <w:bottom w:val="none" w:sz="0" w:space="0" w:color="auto"/>
        <w:right w:val="none" w:sz="0" w:space="0" w:color="auto"/>
      </w:divBdr>
      <w:divsChild>
        <w:div w:id="741677076">
          <w:marLeft w:val="0"/>
          <w:marRight w:val="0"/>
          <w:marTop w:val="0"/>
          <w:marBottom w:val="0"/>
          <w:divBdr>
            <w:top w:val="none" w:sz="0" w:space="0" w:color="auto"/>
            <w:left w:val="none" w:sz="0" w:space="0" w:color="auto"/>
            <w:bottom w:val="none" w:sz="0" w:space="0" w:color="auto"/>
            <w:right w:val="none" w:sz="0" w:space="0" w:color="auto"/>
          </w:divBdr>
        </w:div>
      </w:divsChild>
    </w:div>
    <w:div w:id="881867682">
      <w:bodyDiv w:val="1"/>
      <w:marLeft w:val="0"/>
      <w:marRight w:val="0"/>
      <w:marTop w:val="0"/>
      <w:marBottom w:val="0"/>
      <w:divBdr>
        <w:top w:val="none" w:sz="0" w:space="0" w:color="auto"/>
        <w:left w:val="none" w:sz="0" w:space="0" w:color="auto"/>
        <w:bottom w:val="none" w:sz="0" w:space="0" w:color="auto"/>
        <w:right w:val="none" w:sz="0" w:space="0" w:color="auto"/>
      </w:divBdr>
    </w:div>
    <w:div w:id="885021078">
      <w:bodyDiv w:val="1"/>
      <w:marLeft w:val="0"/>
      <w:marRight w:val="0"/>
      <w:marTop w:val="0"/>
      <w:marBottom w:val="0"/>
      <w:divBdr>
        <w:top w:val="none" w:sz="0" w:space="0" w:color="auto"/>
        <w:left w:val="none" w:sz="0" w:space="0" w:color="auto"/>
        <w:bottom w:val="none" w:sz="0" w:space="0" w:color="auto"/>
        <w:right w:val="none" w:sz="0" w:space="0" w:color="auto"/>
      </w:divBdr>
    </w:div>
    <w:div w:id="1091851129">
      <w:bodyDiv w:val="1"/>
      <w:marLeft w:val="0"/>
      <w:marRight w:val="0"/>
      <w:marTop w:val="0"/>
      <w:marBottom w:val="0"/>
      <w:divBdr>
        <w:top w:val="none" w:sz="0" w:space="0" w:color="auto"/>
        <w:left w:val="none" w:sz="0" w:space="0" w:color="auto"/>
        <w:bottom w:val="none" w:sz="0" w:space="0" w:color="auto"/>
        <w:right w:val="none" w:sz="0" w:space="0" w:color="auto"/>
      </w:divBdr>
    </w:div>
    <w:div w:id="1124274545">
      <w:bodyDiv w:val="1"/>
      <w:marLeft w:val="0"/>
      <w:marRight w:val="0"/>
      <w:marTop w:val="0"/>
      <w:marBottom w:val="0"/>
      <w:divBdr>
        <w:top w:val="none" w:sz="0" w:space="0" w:color="auto"/>
        <w:left w:val="none" w:sz="0" w:space="0" w:color="auto"/>
        <w:bottom w:val="none" w:sz="0" w:space="0" w:color="auto"/>
        <w:right w:val="none" w:sz="0" w:space="0" w:color="auto"/>
      </w:divBdr>
    </w:div>
    <w:div w:id="1149714878">
      <w:bodyDiv w:val="1"/>
      <w:marLeft w:val="0"/>
      <w:marRight w:val="0"/>
      <w:marTop w:val="0"/>
      <w:marBottom w:val="0"/>
      <w:divBdr>
        <w:top w:val="none" w:sz="0" w:space="0" w:color="auto"/>
        <w:left w:val="none" w:sz="0" w:space="0" w:color="auto"/>
        <w:bottom w:val="none" w:sz="0" w:space="0" w:color="auto"/>
        <w:right w:val="none" w:sz="0" w:space="0" w:color="auto"/>
      </w:divBdr>
    </w:div>
    <w:div w:id="1228027902">
      <w:bodyDiv w:val="1"/>
      <w:marLeft w:val="0"/>
      <w:marRight w:val="0"/>
      <w:marTop w:val="0"/>
      <w:marBottom w:val="0"/>
      <w:divBdr>
        <w:top w:val="none" w:sz="0" w:space="0" w:color="auto"/>
        <w:left w:val="none" w:sz="0" w:space="0" w:color="auto"/>
        <w:bottom w:val="none" w:sz="0" w:space="0" w:color="auto"/>
        <w:right w:val="none" w:sz="0" w:space="0" w:color="auto"/>
      </w:divBdr>
    </w:div>
    <w:div w:id="1331522900">
      <w:bodyDiv w:val="1"/>
      <w:marLeft w:val="0"/>
      <w:marRight w:val="0"/>
      <w:marTop w:val="0"/>
      <w:marBottom w:val="0"/>
      <w:divBdr>
        <w:top w:val="none" w:sz="0" w:space="0" w:color="auto"/>
        <w:left w:val="none" w:sz="0" w:space="0" w:color="auto"/>
        <w:bottom w:val="none" w:sz="0" w:space="0" w:color="auto"/>
        <w:right w:val="none" w:sz="0" w:space="0" w:color="auto"/>
      </w:divBdr>
    </w:div>
    <w:div w:id="1426656777">
      <w:bodyDiv w:val="1"/>
      <w:marLeft w:val="0"/>
      <w:marRight w:val="0"/>
      <w:marTop w:val="0"/>
      <w:marBottom w:val="0"/>
      <w:divBdr>
        <w:top w:val="none" w:sz="0" w:space="0" w:color="auto"/>
        <w:left w:val="none" w:sz="0" w:space="0" w:color="auto"/>
        <w:bottom w:val="none" w:sz="0" w:space="0" w:color="auto"/>
        <w:right w:val="none" w:sz="0" w:space="0" w:color="auto"/>
      </w:divBdr>
    </w:div>
    <w:div w:id="1448310961">
      <w:bodyDiv w:val="1"/>
      <w:marLeft w:val="0"/>
      <w:marRight w:val="0"/>
      <w:marTop w:val="0"/>
      <w:marBottom w:val="0"/>
      <w:divBdr>
        <w:top w:val="none" w:sz="0" w:space="0" w:color="auto"/>
        <w:left w:val="none" w:sz="0" w:space="0" w:color="auto"/>
        <w:bottom w:val="none" w:sz="0" w:space="0" w:color="auto"/>
        <w:right w:val="none" w:sz="0" w:space="0" w:color="auto"/>
      </w:divBdr>
    </w:div>
    <w:div w:id="1453403286">
      <w:bodyDiv w:val="1"/>
      <w:marLeft w:val="0"/>
      <w:marRight w:val="0"/>
      <w:marTop w:val="0"/>
      <w:marBottom w:val="0"/>
      <w:divBdr>
        <w:top w:val="none" w:sz="0" w:space="0" w:color="auto"/>
        <w:left w:val="none" w:sz="0" w:space="0" w:color="auto"/>
        <w:bottom w:val="none" w:sz="0" w:space="0" w:color="auto"/>
        <w:right w:val="none" w:sz="0" w:space="0" w:color="auto"/>
      </w:divBdr>
    </w:div>
    <w:div w:id="1469279277">
      <w:bodyDiv w:val="1"/>
      <w:marLeft w:val="0"/>
      <w:marRight w:val="0"/>
      <w:marTop w:val="0"/>
      <w:marBottom w:val="0"/>
      <w:divBdr>
        <w:top w:val="none" w:sz="0" w:space="0" w:color="auto"/>
        <w:left w:val="none" w:sz="0" w:space="0" w:color="auto"/>
        <w:bottom w:val="none" w:sz="0" w:space="0" w:color="auto"/>
        <w:right w:val="none" w:sz="0" w:space="0" w:color="auto"/>
      </w:divBdr>
    </w:div>
    <w:div w:id="1589118074">
      <w:bodyDiv w:val="1"/>
      <w:marLeft w:val="0"/>
      <w:marRight w:val="0"/>
      <w:marTop w:val="0"/>
      <w:marBottom w:val="0"/>
      <w:divBdr>
        <w:top w:val="none" w:sz="0" w:space="0" w:color="auto"/>
        <w:left w:val="none" w:sz="0" w:space="0" w:color="auto"/>
        <w:bottom w:val="none" w:sz="0" w:space="0" w:color="auto"/>
        <w:right w:val="none" w:sz="0" w:space="0" w:color="auto"/>
      </w:divBdr>
    </w:div>
    <w:div w:id="1708992452">
      <w:bodyDiv w:val="1"/>
      <w:marLeft w:val="0"/>
      <w:marRight w:val="0"/>
      <w:marTop w:val="0"/>
      <w:marBottom w:val="0"/>
      <w:divBdr>
        <w:top w:val="none" w:sz="0" w:space="0" w:color="auto"/>
        <w:left w:val="none" w:sz="0" w:space="0" w:color="auto"/>
        <w:bottom w:val="none" w:sz="0" w:space="0" w:color="auto"/>
        <w:right w:val="none" w:sz="0" w:space="0" w:color="auto"/>
      </w:divBdr>
    </w:div>
    <w:div w:id="1813324277">
      <w:bodyDiv w:val="1"/>
      <w:marLeft w:val="0"/>
      <w:marRight w:val="0"/>
      <w:marTop w:val="0"/>
      <w:marBottom w:val="0"/>
      <w:divBdr>
        <w:top w:val="none" w:sz="0" w:space="0" w:color="auto"/>
        <w:left w:val="none" w:sz="0" w:space="0" w:color="auto"/>
        <w:bottom w:val="none" w:sz="0" w:space="0" w:color="auto"/>
        <w:right w:val="none" w:sz="0" w:space="0" w:color="auto"/>
      </w:divBdr>
    </w:div>
    <w:div w:id="1876698467">
      <w:bodyDiv w:val="1"/>
      <w:marLeft w:val="0"/>
      <w:marRight w:val="0"/>
      <w:marTop w:val="0"/>
      <w:marBottom w:val="0"/>
      <w:divBdr>
        <w:top w:val="none" w:sz="0" w:space="0" w:color="auto"/>
        <w:left w:val="none" w:sz="0" w:space="0" w:color="auto"/>
        <w:bottom w:val="none" w:sz="0" w:space="0" w:color="auto"/>
        <w:right w:val="none" w:sz="0" w:space="0" w:color="auto"/>
      </w:divBdr>
    </w:div>
    <w:div w:id="1926262390">
      <w:bodyDiv w:val="1"/>
      <w:marLeft w:val="0"/>
      <w:marRight w:val="0"/>
      <w:marTop w:val="0"/>
      <w:marBottom w:val="0"/>
      <w:divBdr>
        <w:top w:val="none" w:sz="0" w:space="0" w:color="auto"/>
        <w:left w:val="none" w:sz="0" w:space="0" w:color="auto"/>
        <w:bottom w:val="none" w:sz="0" w:space="0" w:color="auto"/>
        <w:right w:val="none" w:sz="0" w:space="0" w:color="auto"/>
      </w:divBdr>
    </w:div>
    <w:div w:id="1926962708">
      <w:bodyDiv w:val="1"/>
      <w:marLeft w:val="0"/>
      <w:marRight w:val="0"/>
      <w:marTop w:val="0"/>
      <w:marBottom w:val="0"/>
      <w:divBdr>
        <w:top w:val="none" w:sz="0" w:space="0" w:color="auto"/>
        <w:left w:val="none" w:sz="0" w:space="0" w:color="auto"/>
        <w:bottom w:val="none" w:sz="0" w:space="0" w:color="auto"/>
        <w:right w:val="none" w:sz="0" w:space="0" w:color="auto"/>
      </w:divBdr>
    </w:div>
    <w:div w:id="19750155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12</Pages>
  <Words>4771</Words>
  <Characters>27195</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31903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Ambridge</dc:creator>
  <cp:lastModifiedBy>Ben Ambridge</cp:lastModifiedBy>
  <cp:revision>15</cp:revision>
  <cp:lastPrinted>2012-09-12T12:28:00Z</cp:lastPrinted>
  <dcterms:created xsi:type="dcterms:W3CDTF">2012-08-03T08:20:00Z</dcterms:created>
  <dcterms:modified xsi:type="dcterms:W3CDTF">2012-10-02T16:35:00Z</dcterms:modified>
</cp:coreProperties>
</file>